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814" w:rsidRDefault="009941EB" w:rsidP="00E96814">
      <w:pPr>
        <w:jc w:val="center"/>
      </w:pPr>
      <w:r>
        <w:rPr>
          <w:noProof/>
          <w:lang w:eastAsia="en-GB"/>
        </w:rPr>
        <w:drawing>
          <wp:inline distT="0" distB="0" distL="0" distR="0">
            <wp:extent cx="5724525" cy="2127885"/>
            <wp:effectExtent l="0" t="0" r="952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2127885"/>
                    </a:xfrm>
                    <a:prstGeom prst="rect">
                      <a:avLst/>
                    </a:prstGeom>
                    <a:noFill/>
                  </pic:spPr>
                </pic:pic>
              </a:graphicData>
            </a:graphic>
          </wp:inline>
        </w:drawing>
      </w:r>
    </w:p>
    <w:p w:rsidR="00E96814" w:rsidRPr="00585BA3" w:rsidRDefault="00E96814" w:rsidP="00E96814">
      <w:pPr>
        <w:jc w:val="center"/>
        <w:rPr>
          <w:rFonts w:ascii="Arial" w:hAnsi="Arial" w:cs="Arial"/>
          <w:b/>
        </w:rPr>
      </w:pPr>
    </w:p>
    <w:p w:rsidR="00E96814" w:rsidRPr="00585BA3" w:rsidRDefault="00E96814" w:rsidP="00E96814">
      <w:pPr>
        <w:jc w:val="center"/>
        <w:outlineLvl w:val="0"/>
        <w:rPr>
          <w:rFonts w:ascii="Arial" w:hAnsi="Arial" w:cs="Arial"/>
          <w:b/>
        </w:rPr>
      </w:pPr>
      <w:r w:rsidRPr="00585BA3">
        <w:rPr>
          <w:rFonts w:ascii="Arial" w:hAnsi="Arial" w:cs="Arial"/>
          <w:b/>
        </w:rPr>
        <w:t>Vascular Technology Pro</w:t>
      </w:r>
      <w:r w:rsidR="00522FE6">
        <w:rPr>
          <w:rFonts w:ascii="Arial" w:hAnsi="Arial" w:cs="Arial"/>
          <w:b/>
        </w:rPr>
        <w:t>fessional Performance Guideline</w:t>
      </w:r>
    </w:p>
    <w:p w:rsidR="00E96814" w:rsidRDefault="00E96814" w:rsidP="00E96814">
      <w:pPr>
        <w:jc w:val="center"/>
        <w:rPr>
          <w:rFonts w:ascii="Arial" w:hAnsi="Arial" w:cs="Arial"/>
          <w:b/>
        </w:rPr>
      </w:pPr>
    </w:p>
    <w:p w:rsidR="00E96814" w:rsidRDefault="00E96814" w:rsidP="00E96814">
      <w:pPr>
        <w:jc w:val="center"/>
        <w:rPr>
          <w:rFonts w:ascii="Arial" w:hAnsi="Arial" w:cs="Arial"/>
          <w:b/>
        </w:rPr>
      </w:pPr>
      <w:r w:rsidRPr="00341123">
        <w:rPr>
          <w:rFonts w:ascii="Arial" w:hAnsi="Arial" w:cs="Arial"/>
          <w:b/>
        </w:rPr>
        <w:t>D</w:t>
      </w:r>
      <w:r w:rsidR="00826D88">
        <w:rPr>
          <w:rFonts w:ascii="Arial" w:hAnsi="Arial" w:cs="Arial"/>
          <w:b/>
        </w:rPr>
        <w:t>uplex Ultrasound Examination of</w:t>
      </w:r>
      <w:r>
        <w:rPr>
          <w:rFonts w:ascii="Arial" w:hAnsi="Arial" w:cs="Arial"/>
          <w:b/>
        </w:rPr>
        <w:t xml:space="preserve"> Mesenteric Arteries</w:t>
      </w:r>
      <w:r w:rsidR="00C951A8">
        <w:rPr>
          <w:rFonts w:ascii="Arial" w:hAnsi="Arial" w:cs="Arial"/>
          <w:b/>
        </w:rPr>
        <w:t xml:space="preserve"> in Adult</w:t>
      </w:r>
      <w:r w:rsidR="00AD64F0">
        <w:rPr>
          <w:rFonts w:ascii="Arial" w:hAnsi="Arial" w:cs="Arial"/>
          <w:b/>
        </w:rPr>
        <w:t>s</w:t>
      </w:r>
    </w:p>
    <w:p w:rsidR="00E96814" w:rsidRDefault="00E96814" w:rsidP="00E96814">
      <w:pPr>
        <w:jc w:val="center"/>
        <w:rPr>
          <w:rFonts w:ascii="Arial" w:hAnsi="Arial" w:cs="Arial"/>
          <w:b/>
        </w:rPr>
      </w:pPr>
    </w:p>
    <w:p w:rsidR="000254B9" w:rsidRDefault="00E96814" w:rsidP="000254B9">
      <w:pPr>
        <w:jc w:val="both"/>
        <w:rPr>
          <w:rFonts w:ascii="Arial" w:hAnsi="Arial" w:cs="Arial"/>
        </w:rPr>
      </w:pPr>
      <w:r w:rsidRPr="000C0D40">
        <w:rPr>
          <w:rFonts w:ascii="Arial" w:hAnsi="Arial" w:cs="Arial"/>
        </w:rPr>
        <w:t>This guideline was prepared by the Professional Sta</w:t>
      </w:r>
      <w:r>
        <w:rPr>
          <w:rFonts w:ascii="Arial" w:hAnsi="Arial" w:cs="Arial"/>
        </w:rPr>
        <w:t>nda</w:t>
      </w:r>
      <w:r w:rsidRPr="000C0D40">
        <w:rPr>
          <w:rFonts w:ascii="Arial" w:hAnsi="Arial" w:cs="Arial"/>
        </w:rPr>
        <w:t xml:space="preserve">rds Committee (PSC) of the Society for Vascular Technology (SVT) as a template to aid the clinical vascular scientist / vascular sonographer </w:t>
      </w:r>
      <w:r w:rsidR="006B10A5">
        <w:rPr>
          <w:rFonts w:ascii="Arial" w:hAnsi="Arial" w:cs="Arial"/>
        </w:rPr>
        <w:t>and</w:t>
      </w:r>
      <w:r w:rsidRPr="000C0D40">
        <w:rPr>
          <w:rFonts w:ascii="Arial" w:hAnsi="Arial" w:cs="Arial"/>
        </w:rPr>
        <w:t xml:space="preserve"> other interested parties. </w:t>
      </w:r>
      <w:r w:rsidR="00522FE6">
        <w:rPr>
          <w:rFonts w:ascii="Arial" w:hAnsi="Arial" w:cs="Arial"/>
        </w:rPr>
        <w:t>It can</w:t>
      </w:r>
      <w:r w:rsidR="003F4C79">
        <w:rPr>
          <w:rFonts w:ascii="Arial" w:hAnsi="Arial" w:cs="Arial"/>
        </w:rPr>
        <w:t xml:space="preserve"> </w:t>
      </w:r>
      <w:r w:rsidRPr="000C0D40">
        <w:rPr>
          <w:rFonts w:ascii="Arial" w:hAnsi="Arial" w:cs="Arial"/>
        </w:rPr>
        <w:t>be used in part or in its entirety with suitable additions made by local policy impl</w:t>
      </w:r>
      <w:r w:rsidR="000254B9">
        <w:rPr>
          <w:rFonts w:ascii="Arial" w:hAnsi="Arial" w:cs="Arial"/>
        </w:rPr>
        <w:t>ementors,</w:t>
      </w:r>
      <w:r>
        <w:rPr>
          <w:rFonts w:ascii="Arial" w:hAnsi="Arial" w:cs="Arial"/>
        </w:rPr>
        <w:t xml:space="preserve"> </w:t>
      </w:r>
      <w:r w:rsidR="000254B9">
        <w:rPr>
          <w:rFonts w:ascii="Arial" w:hAnsi="Arial" w:cs="Arial"/>
        </w:rPr>
        <w:t xml:space="preserve">and should be read in combination with the following SVT guidelines when setting up a mesenteric </w:t>
      </w:r>
      <w:r w:rsidR="00A50872">
        <w:rPr>
          <w:rFonts w:ascii="Arial" w:hAnsi="Arial" w:cs="Arial"/>
        </w:rPr>
        <w:t xml:space="preserve">artery </w:t>
      </w:r>
      <w:r w:rsidR="000254B9">
        <w:rPr>
          <w:rFonts w:ascii="Arial" w:hAnsi="Arial" w:cs="Arial"/>
        </w:rPr>
        <w:t>scanning service:</w:t>
      </w:r>
    </w:p>
    <w:p w:rsidR="000254B9" w:rsidRDefault="000254B9" w:rsidP="00E96814">
      <w:pPr>
        <w:jc w:val="both"/>
        <w:rPr>
          <w:rFonts w:ascii="Arial" w:hAnsi="Arial" w:cs="Arial"/>
        </w:rPr>
      </w:pPr>
    </w:p>
    <w:p w:rsidR="007409B8" w:rsidRPr="00522FE6" w:rsidRDefault="000254B9" w:rsidP="000254B9">
      <w:pPr>
        <w:pStyle w:val="ListParagraph"/>
        <w:numPr>
          <w:ilvl w:val="0"/>
          <w:numId w:val="23"/>
        </w:numPr>
        <w:rPr>
          <w:rFonts w:ascii="Arial" w:hAnsi="Arial" w:cs="Arial"/>
        </w:rPr>
      </w:pPr>
      <w:r w:rsidRPr="00522FE6">
        <w:rPr>
          <w:rFonts w:ascii="Arial" w:hAnsi="Arial" w:cs="Arial"/>
        </w:rPr>
        <w:t>Vascular Ultrasound Service Specifications</w:t>
      </w:r>
      <w:r w:rsidR="00D63C7E">
        <w:rPr>
          <w:rFonts w:ascii="Arial" w:hAnsi="Arial" w:cs="Arial"/>
          <w:vertAlign w:val="superscript"/>
        </w:rPr>
        <w:t>2</w:t>
      </w:r>
    </w:p>
    <w:p w:rsidR="000254B9" w:rsidRDefault="000254B9" w:rsidP="00E96814">
      <w:pPr>
        <w:rPr>
          <w:color w:val="FF0000"/>
          <w:sz w:val="22"/>
          <w:szCs w:val="22"/>
        </w:rPr>
      </w:pPr>
    </w:p>
    <w:p w:rsidR="000254B9" w:rsidRPr="000C0D40" w:rsidRDefault="000254B9" w:rsidP="000254B9">
      <w:pPr>
        <w:jc w:val="both"/>
        <w:rPr>
          <w:rFonts w:ascii="Arial" w:hAnsi="Arial" w:cs="Arial"/>
        </w:rPr>
      </w:pPr>
      <w:r w:rsidRPr="000C0D40">
        <w:rPr>
          <w:rFonts w:ascii="Arial" w:hAnsi="Arial" w:cs="Arial"/>
        </w:rPr>
        <w:t>Suggestions for improvi</w:t>
      </w:r>
      <w:r>
        <w:rPr>
          <w:rFonts w:ascii="Arial" w:hAnsi="Arial" w:cs="Arial"/>
        </w:rPr>
        <w:t xml:space="preserve">ng </w:t>
      </w:r>
      <w:r w:rsidRPr="000C0D40">
        <w:rPr>
          <w:rFonts w:ascii="Arial" w:hAnsi="Arial" w:cs="Arial"/>
        </w:rPr>
        <w:t>this guideline are welcome</w:t>
      </w:r>
      <w:r>
        <w:rPr>
          <w:rFonts w:ascii="Arial" w:hAnsi="Arial" w:cs="Arial"/>
        </w:rPr>
        <w:t>d</w:t>
      </w:r>
      <w:r w:rsidRPr="000C0D40">
        <w:rPr>
          <w:rFonts w:ascii="Arial" w:hAnsi="Arial" w:cs="Arial"/>
        </w:rPr>
        <w:t xml:space="preserve"> </w:t>
      </w:r>
      <w:r>
        <w:rPr>
          <w:rFonts w:ascii="Arial" w:hAnsi="Arial" w:cs="Arial"/>
        </w:rPr>
        <w:t>and</w:t>
      </w:r>
      <w:r w:rsidRPr="000C0D40">
        <w:rPr>
          <w:rFonts w:ascii="Arial" w:hAnsi="Arial" w:cs="Arial"/>
        </w:rPr>
        <w:t xml:space="preserve"> should be</w:t>
      </w:r>
      <w:r>
        <w:rPr>
          <w:rFonts w:ascii="Arial" w:hAnsi="Arial" w:cs="Arial"/>
        </w:rPr>
        <w:t xml:space="preserve"> sent to the Chair of the PSC; </w:t>
      </w:r>
      <w:r w:rsidRPr="000C0D40">
        <w:rPr>
          <w:rFonts w:ascii="Arial" w:hAnsi="Arial" w:cs="Arial"/>
        </w:rPr>
        <w:t xml:space="preserve">see </w:t>
      </w:r>
      <w:hyperlink r:id="rId9" w:history="1">
        <w:r w:rsidRPr="000C0D40">
          <w:rPr>
            <w:rStyle w:val="Hyperlink"/>
            <w:rFonts w:ascii="Arial" w:hAnsi="Arial" w:cs="Arial"/>
          </w:rPr>
          <w:t>www.svtgbi.org.uk</w:t>
        </w:r>
      </w:hyperlink>
      <w:r w:rsidRPr="000C0D40">
        <w:rPr>
          <w:rFonts w:ascii="Arial" w:hAnsi="Arial" w:cs="Arial"/>
        </w:rPr>
        <w:t xml:space="preserve"> for current Chair details.</w:t>
      </w:r>
    </w:p>
    <w:p w:rsidR="000254B9" w:rsidRDefault="000254B9" w:rsidP="00E96814">
      <w:pPr>
        <w:rPr>
          <w:color w:val="FF0000"/>
          <w:sz w:val="22"/>
          <w:szCs w:val="22"/>
        </w:rPr>
      </w:pPr>
    </w:p>
    <w:p w:rsidR="00E96814" w:rsidRDefault="00E96814" w:rsidP="00E96814">
      <w:pPr>
        <w:jc w:val="both"/>
        <w:outlineLvl w:val="0"/>
        <w:rPr>
          <w:rFonts w:ascii="Arial" w:hAnsi="Arial" w:cs="Arial"/>
          <w:b/>
        </w:rPr>
      </w:pPr>
      <w:r w:rsidRPr="00585BA3">
        <w:rPr>
          <w:rFonts w:ascii="Arial" w:hAnsi="Arial" w:cs="Arial"/>
          <w:b/>
        </w:rPr>
        <w:t>Purpose</w:t>
      </w:r>
    </w:p>
    <w:p w:rsidR="00A50872" w:rsidRPr="000C0D40" w:rsidRDefault="00E96814" w:rsidP="00A50872">
      <w:pPr>
        <w:jc w:val="both"/>
        <w:rPr>
          <w:rFonts w:ascii="Arial" w:hAnsi="Arial" w:cs="Arial"/>
        </w:rPr>
      </w:pPr>
      <w:r w:rsidRPr="000C0D40">
        <w:rPr>
          <w:rFonts w:ascii="Arial" w:hAnsi="Arial" w:cs="Arial"/>
        </w:rPr>
        <w:t>Duplex ultrasound is used to assess</w:t>
      </w:r>
      <w:r>
        <w:rPr>
          <w:rFonts w:ascii="Arial" w:hAnsi="Arial" w:cs="Arial"/>
        </w:rPr>
        <w:t xml:space="preserve"> the spl</w:t>
      </w:r>
      <w:r w:rsidR="00A50872">
        <w:rPr>
          <w:rFonts w:ascii="Arial" w:hAnsi="Arial" w:cs="Arial"/>
        </w:rPr>
        <w:t>anchnic arteries (coeliac axis (CA), superior mesenteric artery (</w:t>
      </w:r>
      <w:r>
        <w:rPr>
          <w:rFonts w:ascii="Arial" w:hAnsi="Arial" w:cs="Arial"/>
        </w:rPr>
        <w:t>SMA) an</w:t>
      </w:r>
      <w:r w:rsidR="00A50872">
        <w:rPr>
          <w:rFonts w:ascii="Arial" w:hAnsi="Arial" w:cs="Arial"/>
        </w:rPr>
        <w:t>d inferior mesenteric artery (IMA</w:t>
      </w:r>
      <w:r w:rsidR="00E50C7A">
        <w:rPr>
          <w:rFonts w:ascii="Arial" w:hAnsi="Arial" w:cs="Arial"/>
        </w:rPr>
        <w:t>)</w:t>
      </w:r>
      <w:r w:rsidR="00A50872">
        <w:rPr>
          <w:rFonts w:ascii="Arial" w:hAnsi="Arial" w:cs="Arial"/>
        </w:rPr>
        <w:t>)</w:t>
      </w:r>
      <w:r>
        <w:rPr>
          <w:rFonts w:ascii="Arial" w:hAnsi="Arial" w:cs="Arial"/>
        </w:rPr>
        <w:t xml:space="preserve"> for stenosis or occlusion in suspected </w:t>
      </w:r>
      <w:r w:rsidR="00522FE6">
        <w:rPr>
          <w:rFonts w:ascii="Arial" w:hAnsi="Arial" w:cs="Arial"/>
        </w:rPr>
        <w:t xml:space="preserve">chronic </w:t>
      </w:r>
      <w:r>
        <w:rPr>
          <w:rFonts w:ascii="Arial" w:hAnsi="Arial" w:cs="Arial"/>
        </w:rPr>
        <w:t>mesenteric ischemia.</w:t>
      </w:r>
      <w:r w:rsidR="00A50872">
        <w:rPr>
          <w:rFonts w:ascii="Arial" w:hAnsi="Arial" w:cs="Arial"/>
        </w:rPr>
        <w:t xml:space="preserve"> All flow data for stenoses should be locally validated.</w:t>
      </w:r>
    </w:p>
    <w:p w:rsidR="00A9693B" w:rsidRDefault="00A9693B" w:rsidP="00E96814">
      <w:pPr>
        <w:jc w:val="both"/>
        <w:rPr>
          <w:rFonts w:ascii="Arial" w:hAnsi="Arial" w:cs="Arial"/>
        </w:rPr>
      </w:pPr>
    </w:p>
    <w:p w:rsidR="00E96814" w:rsidRPr="000C0D40" w:rsidRDefault="00E96814" w:rsidP="00E96814">
      <w:pPr>
        <w:jc w:val="both"/>
        <w:outlineLvl w:val="0"/>
        <w:rPr>
          <w:rFonts w:ascii="Arial" w:hAnsi="Arial" w:cs="Arial"/>
          <w:b/>
        </w:rPr>
      </w:pPr>
      <w:r w:rsidRPr="000C0D40">
        <w:rPr>
          <w:rFonts w:ascii="Arial" w:hAnsi="Arial" w:cs="Arial"/>
          <w:b/>
        </w:rPr>
        <w:t>Common Indications</w:t>
      </w:r>
    </w:p>
    <w:p w:rsidR="00E96814" w:rsidRDefault="00E96814" w:rsidP="00E96814">
      <w:pPr>
        <w:numPr>
          <w:ilvl w:val="0"/>
          <w:numId w:val="5"/>
        </w:numPr>
        <w:jc w:val="both"/>
        <w:rPr>
          <w:rFonts w:ascii="Arial" w:hAnsi="Arial" w:cs="Arial"/>
        </w:rPr>
      </w:pPr>
      <w:r>
        <w:rPr>
          <w:rFonts w:ascii="Arial" w:hAnsi="Arial" w:cs="Arial"/>
        </w:rPr>
        <w:t>rapid weight loss</w:t>
      </w:r>
    </w:p>
    <w:p w:rsidR="00E96814" w:rsidRDefault="00E96814" w:rsidP="00E96814">
      <w:pPr>
        <w:numPr>
          <w:ilvl w:val="0"/>
          <w:numId w:val="5"/>
        </w:numPr>
        <w:jc w:val="both"/>
        <w:rPr>
          <w:rFonts w:ascii="Arial" w:hAnsi="Arial" w:cs="Arial"/>
        </w:rPr>
      </w:pPr>
      <w:r>
        <w:rPr>
          <w:rFonts w:ascii="Arial" w:hAnsi="Arial" w:cs="Arial"/>
        </w:rPr>
        <w:t>chronic post prandial pain</w:t>
      </w:r>
      <w:r w:rsidR="003177FF">
        <w:rPr>
          <w:rFonts w:ascii="Arial" w:hAnsi="Arial" w:cs="Arial"/>
        </w:rPr>
        <w:t xml:space="preserve"> (mesenteric angina)</w:t>
      </w:r>
    </w:p>
    <w:p w:rsidR="00E96814" w:rsidRDefault="00E96814" w:rsidP="00E96814">
      <w:pPr>
        <w:numPr>
          <w:ilvl w:val="0"/>
          <w:numId w:val="5"/>
        </w:numPr>
        <w:jc w:val="both"/>
        <w:rPr>
          <w:rFonts w:ascii="Arial" w:hAnsi="Arial" w:cs="Arial"/>
        </w:rPr>
      </w:pPr>
      <w:r>
        <w:rPr>
          <w:rFonts w:ascii="Arial" w:hAnsi="Arial" w:cs="Arial"/>
        </w:rPr>
        <w:t xml:space="preserve">acute, intermittent abdominal pain (suspected </w:t>
      </w:r>
      <w:r w:rsidR="00CE4587">
        <w:rPr>
          <w:rFonts w:ascii="Arial" w:hAnsi="Arial" w:cs="Arial"/>
        </w:rPr>
        <w:t>CA compression</w:t>
      </w:r>
      <w:r>
        <w:rPr>
          <w:rFonts w:ascii="Arial" w:hAnsi="Arial" w:cs="Arial"/>
        </w:rPr>
        <w:t>)</w:t>
      </w:r>
    </w:p>
    <w:p w:rsidR="00E96814" w:rsidRPr="000C0D40" w:rsidRDefault="00E96814" w:rsidP="00E96814">
      <w:pPr>
        <w:numPr>
          <w:ilvl w:val="0"/>
          <w:numId w:val="5"/>
        </w:numPr>
        <w:jc w:val="both"/>
        <w:rPr>
          <w:rFonts w:ascii="Arial" w:hAnsi="Arial" w:cs="Arial"/>
        </w:rPr>
      </w:pPr>
      <w:r>
        <w:rPr>
          <w:rFonts w:ascii="Arial" w:hAnsi="Arial" w:cs="Arial"/>
        </w:rPr>
        <w:t xml:space="preserve">post mesenteric </w:t>
      </w:r>
      <w:r w:rsidR="00A9693B">
        <w:rPr>
          <w:rFonts w:ascii="Arial" w:hAnsi="Arial" w:cs="Arial"/>
        </w:rPr>
        <w:t xml:space="preserve">angioplasty, </w:t>
      </w:r>
      <w:r>
        <w:rPr>
          <w:rFonts w:ascii="Arial" w:hAnsi="Arial" w:cs="Arial"/>
        </w:rPr>
        <w:t>stent or bypass graft.</w:t>
      </w:r>
    </w:p>
    <w:p w:rsidR="00E96814" w:rsidRDefault="00E96814" w:rsidP="00E96814">
      <w:pPr>
        <w:jc w:val="both"/>
        <w:rPr>
          <w:rFonts w:ascii="Arial" w:hAnsi="Arial" w:cs="Arial"/>
          <w:b/>
        </w:rPr>
      </w:pPr>
    </w:p>
    <w:p w:rsidR="00E96814" w:rsidRPr="000C0D40" w:rsidRDefault="00E96814" w:rsidP="00E96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b/>
          <w:bCs/>
        </w:rPr>
      </w:pPr>
      <w:r w:rsidRPr="000C0D40">
        <w:rPr>
          <w:rFonts w:ascii="Arial" w:hAnsi="Arial" w:cs="Arial"/>
          <w:b/>
          <w:bCs/>
        </w:rPr>
        <w:t xml:space="preserve">Contraindications </w:t>
      </w:r>
      <w:r w:rsidR="00D54E6A">
        <w:rPr>
          <w:rFonts w:ascii="Arial" w:hAnsi="Arial" w:cs="Arial"/>
          <w:b/>
          <w:bCs/>
        </w:rPr>
        <w:t>a</w:t>
      </w:r>
      <w:r>
        <w:rPr>
          <w:rFonts w:ascii="Arial" w:hAnsi="Arial" w:cs="Arial"/>
          <w:b/>
          <w:bCs/>
        </w:rPr>
        <w:t>nd Limits</w:t>
      </w:r>
    </w:p>
    <w:p w:rsidR="00E96814" w:rsidRPr="001E0718" w:rsidRDefault="001E0718" w:rsidP="00E96814">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sidRPr="001E0718">
        <w:rPr>
          <w:rFonts w:ascii="Arial" w:hAnsi="Arial" w:cs="Arial"/>
          <w:bCs/>
        </w:rPr>
        <w:t>patients with symptoms of severe mesenteric ischaemia should not be given a post prandial test</w:t>
      </w:r>
      <w:r w:rsidR="00522FE6">
        <w:rPr>
          <w:rFonts w:ascii="Arial" w:hAnsi="Arial" w:cs="Arial"/>
          <w:bCs/>
        </w:rPr>
        <w:t xml:space="preserve">, </w:t>
      </w:r>
      <w:r w:rsidR="008F1715">
        <w:rPr>
          <w:rFonts w:ascii="Arial" w:hAnsi="Arial" w:cs="Arial"/>
          <w:bCs/>
        </w:rPr>
        <w:t>s</w:t>
      </w:r>
      <w:r w:rsidR="00522FE6">
        <w:rPr>
          <w:rFonts w:ascii="Arial" w:hAnsi="Arial" w:cs="Arial"/>
          <w:bCs/>
        </w:rPr>
        <w:t>ince</w:t>
      </w:r>
      <w:r w:rsidR="008F1715">
        <w:rPr>
          <w:rFonts w:ascii="Arial" w:hAnsi="Arial" w:cs="Arial"/>
          <w:bCs/>
        </w:rPr>
        <w:t xml:space="preserve"> this exacerbates existing discomfort </w:t>
      </w:r>
    </w:p>
    <w:p w:rsidR="00CE4587" w:rsidRDefault="00CE4587" w:rsidP="00E96814">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obesity / bowel contents</w:t>
      </w:r>
    </w:p>
    <w:p w:rsidR="00E96814" w:rsidRDefault="00E96814" w:rsidP="00E96814">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breathing difficulties</w:t>
      </w:r>
    </w:p>
    <w:p w:rsidR="00E96814" w:rsidRDefault="00E96814" w:rsidP="00E96814">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Cs/>
        </w:rPr>
      </w:pPr>
      <w:r>
        <w:rPr>
          <w:rFonts w:ascii="Arial" w:hAnsi="Arial" w:cs="Arial"/>
          <w:bCs/>
        </w:rPr>
        <w:t>recent abdominal surgery</w:t>
      </w:r>
    </w:p>
    <w:p w:rsidR="00F21C9C" w:rsidRPr="00F21C9C" w:rsidRDefault="00E96814" w:rsidP="00D54E6A">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sidRPr="00D54E6A">
        <w:rPr>
          <w:rFonts w:ascii="Arial" w:hAnsi="Arial" w:cs="Arial"/>
          <w:bCs/>
        </w:rPr>
        <w:t xml:space="preserve">multiple </w:t>
      </w:r>
      <w:r w:rsidR="00522FE6">
        <w:rPr>
          <w:rFonts w:ascii="Arial" w:hAnsi="Arial" w:cs="Arial"/>
          <w:bCs/>
        </w:rPr>
        <w:t xml:space="preserve">diseased </w:t>
      </w:r>
      <w:r w:rsidRPr="00D54E6A">
        <w:rPr>
          <w:rFonts w:ascii="Arial" w:hAnsi="Arial" w:cs="Arial"/>
          <w:bCs/>
        </w:rPr>
        <w:t>mesenteric arter</w:t>
      </w:r>
      <w:r w:rsidR="00522FE6">
        <w:rPr>
          <w:rFonts w:ascii="Arial" w:hAnsi="Arial" w:cs="Arial"/>
          <w:bCs/>
        </w:rPr>
        <w:t>ies</w:t>
      </w:r>
      <w:r w:rsidR="00F21C9C">
        <w:rPr>
          <w:rFonts w:ascii="Arial" w:hAnsi="Arial" w:cs="Arial"/>
          <w:bCs/>
        </w:rPr>
        <w:t xml:space="preserve"> </w:t>
      </w:r>
    </w:p>
    <w:p w:rsidR="00D54E6A" w:rsidRPr="00F21C9C" w:rsidRDefault="00E96814" w:rsidP="00D54E6A">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sidRPr="00D54E6A">
        <w:rPr>
          <w:rFonts w:ascii="Arial" w:hAnsi="Arial" w:cs="Arial"/>
          <w:bCs/>
        </w:rPr>
        <w:t>patients unable to cooperate due to impaired cognition (</w:t>
      </w:r>
      <w:r w:rsidRPr="00D54E6A">
        <w:rPr>
          <w:rFonts w:ascii="Arial" w:hAnsi="Arial" w:cs="Arial"/>
          <w:bCs/>
          <w:i/>
        </w:rPr>
        <w:t>e.g.</w:t>
      </w:r>
      <w:r w:rsidRPr="00D54E6A">
        <w:rPr>
          <w:rFonts w:ascii="Arial" w:hAnsi="Arial" w:cs="Arial"/>
          <w:bCs/>
        </w:rPr>
        <w:t xml:space="preserve"> dementia) or from involuntary movements.</w:t>
      </w:r>
    </w:p>
    <w:p w:rsidR="00F21C9C" w:rsidRDefault="00F21C9C" w:rsidP="00F21C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rPr>
      </w:pPr>
    </w:p>
    <w:p w:rsidR="00522FE6" w:rsidRDefault="00522FE6" w:rsidP="00F21C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rPr>
      </w:pPr>
    </w:p>
    <w:p w:rsidR="00E64798" w:rsidRDefault="00E64798" w:rsidP="003238F2">
      <w:pPr>
        <w:jc w:val="both"/>
        <w:outlineLvl w:val="0"/>
        <w:rPr>
          <w:rFonts w:ascii="Arial" w:hAnsi="Arial" w:cs="Arial"/>
          <w:b/>
        </w:rPr>
      </w:pPr>
      <w:r>
        <w:rPr>
          <w:rFonts w:ascii="Arial" w:hAnsi="Arial" w:cs="Arial"/>
          <w:b/>
        </w:rPr>
        <w:lastRenderedPageBreak/>
        <w:t>Patient pathway</w:t>
      </w:r>
    </w:p>
    <w:p w:rsidR="009D3B77" w:rsidRDefault="009D3B77" w:rsidP="003238F2">
      <w:pPr>
        <w:jc w:val="both"/>
        <w:outlineLvl w:val="0"/>
        <w:rPr>
          <w:rFonts w:ascii="Arial" w:hAnsi="Arial" w:cs="Arial"/>
        </w:rPr>
      </w:pPr>
      <w:r>
        <w:rPr>
          <w:rFonts w:ascii="Arial" w:hAnsi="Arial" w:cs="Arial"/>
        </w:rPr>
        <w:t xml:space="preserve">These investigations apply to </w:t>
      </w:r>
      <w:r w:rsidR="00FE555E">
        <w:rPr>
          <w:rFonts w:ascii="Arial" w:hAnsi="Arial" w:cs="Arial"/>
        </w:rPr>
        <w:t>patients</w:t>
      </w:r>
      <w:r>
        <w:rPr>
          <w:rFonts w:ascii="Arial" w:hAnsi="Arial" w:cs="Arial"/>
        </w:rPr>
        <w:t xml:space="preserve"> with suspected chronic mesenteric ischemia and those with </w:t>
      </w:r>
      <w:r w:rsidR="00522FE6">
        <w:rPr>
          <w:rFonts w:ascii="Arial" w:hAnsi="Arial" w:cs="Arial"/>
        </w:rPr>
        <w:t xml:space="preserve">suspected </w:t>
      </w:r>
      <w:r>
        <w:rPr>
          <w:rFonts w:ascii="Arial" w:hAnsi="Arial" w:cs="Arial"/>
        </w:rPr>
        <w:t>compression or deviation of the CA</w:t>
      </w:r>
      <w:r w:rsidRPr="00B62400">
        <w:rPr>
          <w:rFonts w:ascii="Arial" w:hAnsi="Arial" w:cs="Arial"/>
        </w:rPr>
        <w:t>.</w:t>
      </w:r>
      <w:r w:rsidR="00B62400" w:rsidRPr="00B62400">
        <w:rPr>
          <w:rFonts w:ascii="Arial" w:hAnsi="Arial" w:cs="Arial"/>
        </w:rPr>
        <w:t xml:space="preserve"> </w:t>
      </w:r>
    </w:p>
    <w:p w:rsidR="00AB6410" w:rsidRPr="009D3B77" w:rsidRDefault="00AB6410" w:rsidP="003238F2">
      <w:pPr>
        <w:jc w:val="both"/>
        <w:outlineLvl w:val="0"/>
        <w:rPr>
          <w:rFonts w:ascii="Arial" w:hAnsi="Arial" w:cs="Arial"/>
        </w:rPr>
      </w:pPr>
    </w:p>
    <w:p w:rsidR="00E64798" w:rsidRDefault="00E64798" w:rsidP="003238F2">
      <w:pPr>
        <w:jc w:val="both"/>
        <w:outlineLvl w:val="0"/>
        <w:rPr>
          <w:rFonts w:ascii="Arial" w:hAnsi="Arial" w:cs="Arial"/>
          <w:b/>
        </w:rPr>
      </w:pPr>
      <w:r>
        <w:rPr>
          <w:rFonts w:ascii="Arial" w:hAnsi="Arial" w:cs="Arial"/>
          <w:b/>
        </w:rPr>
        <w:t>Patient referral</w:t>
      </w:r>
    </w:p>
    <w:p w:rsidR="00E64798" w:rsidRPr="00192A24" w:rsidRDefault="00FE555E" w:rsidP="003238F2">
      <w:pPr>
        <w:jc w:val="both"/>
        <w:outlineLvl w:val="0"/>
        <w:rPr>
          <w:rFonts w:ascii="Arial" w:hAnsi="Arial" w:cs="Arial"/>
          <w:vertAlign w:val="superscript"/>
        </w:rPr>
      </w:pPr>
      <w:r>
        <w:rPr>
          <w:rFonts w:ascii="Arial" w:hAnsi="Arial" w:cs="Arial"/>
        </w:rPr>
        <w:t xml:space="preserve">The referral should include specific details on symptoms and </w:t>
      </w:r>
      <w:r w:rsidR="00AB6410">
        <w:rPr>
          <w:rFonts w:ascii="Arial" w:hAnsi="Arial" w:cs="Arial"/>
        </w:rPr>
        <w:t>duration</w:t>
      </w:r>
      <w:r>
        <w:rPr>
          <w:rFonts w:ascii="Arial" w:hAnsi="Arial" w:cs="Arial"/>
        </w:rPr>
        <w:t xml:space="preserve">. </w:t>
      </w:r>
      <w:r w:rsidR="009D3B77">
        <w:rPr>
          <w:rFonts w:ascii="Arial" w:hAnsi="Arial" w:cs="Arial"/>
        </w:rPr>
        <w:t>These are complex scans and</w:t>
      </w:r>
      <w:r w:rsidR="009D3B77" w:rsidRPr="009D15DE">
        <w:rPr>
          <w:rFonts w:ascii="Arial" w:hAnsi="Arial" w:cs="Arial"/>
        </w:rPr>
        <w:t xml:space="preserve"> having as much information as possible will aid the investigation</w:t>
      </w:r>
      <w:r w:rsidR="00192A24">
        <w:rPr>
          <w:rFonts w:ascii="Arial" w:hAnsi="Arial" w:cs="Arial"/>
        </w:rPr>
        <w:t>.</w:t>
      </w:r>
      <w:r w:rsidR="00192A24">
        <w:rPr>
          <w:rFonts w:ascii="Arial" w:hAnsi="Arial" w:cs="Arial"/>
          <w:vertAlign w:val="superscript"/>
        </w:rPr>
        <w:t>1</w:t>
      </w:r>
    </w:p>
    <w:p w:rsidR="009D3B77" w:rsidRDefault="009D3B77" w:rsidP="003238F2">
      <w:pPr>
        <w:jc w:val="both"/>
        <w:outlineLvl w:val="0"/>
        <w:rPr>
          <w:rFonts w:ascii="Arial" w:hAnsi="Arial" w:cs="Arial"/>
        </w:rPr>
      </w:pPr>
    </w:p>
    <w:p w:rsidR="00E64798" w:rsidRDefault="00E64798" w:rsidP="003238F2">
      <w:pPr>
        <w:jc w:val="both"/>
        <w:outlineLvl w:val="0"/>
        <w:rPr>
          <w:rFonts w:ascii="Arial" w:hAnsi="Arial" w:cs="Arial"/>
          <w:b/>
        </w:rPr>
      </w:pPr>
      <w:r>
        <w:rPr>
          <w:rFonts w:ascii="Arial" w:hAnsi="Arial" w:cs="Arial"/>
          <w:b/>
        </w:rPr>
        <w:t>Patient preparation</w:t>
      </w:r>
    </w:p>
    <w:p w:rsidR="00E64798" w:rsidRDefault="00AB6410" w:rsidP="00AB6410">
      <w:pPr>
        <w:jc w:val="both"/>
        <w:outlineLvl w:val="0"/>
        <w:rPr>
          <w:rFonts w:ascii="Arial" w:hAnsi="Arial" w:cs="Arial"/>
        </w:rPr>
      </w:pPr>
      <w:r w:rsidRPr="00B62400">
        <w:rPr>
          <w:rFonts w:ascii="Arial" w:hAnsi="Arial" w:cs="Arial"/>
        </w:rPr>
        <w:t>Investigations should be scheduled to minimise the number of hospital visits.</w:t>
      </w:r>
      <w:r>
        <w:rPr>
          <w:rFonts w:ascii="Arial" w:hAnsi="Arial" w:cs="Arial"/>
        </w:rPr>
        <w:t xml:space="preserve"> </w:t>
      </w:r>
      <w:r w:rsidR="00E64798">
        <w:rPr>
          <w:rFonts w:ascii="Arial" w:hAnsi="Arial" w:cs="Arial"/>
        </w:rPr>
        <w:t>Due to the intimate nature of the examination it may be necessary to offer a chaperone.</w:t>
      </w:r>
      <w:r w:rsidR="00D63C7E">
        <w:rPr>
          <w:rStyle w:val="EndnoteReference"/>
          <w:rFonts w:ascii="Arial" w:hAnsi="Arial" w:cs="Arial"/>
        </w:rPr>
        <w:t>4</w:t>
      </w:r>
    </w:p>
    <w:p w:rsidR="00E64798" w:rsidRDefault="00E64798" w:rsidP="00E64798">
      <w:pPr>
        <w:jc w:val="both"/>
        <w:rPr>
          <w:rFonts w:ascii="Arial" w:hAnsi="Arial" w:cs="Arial"/>
        </w:rPr>
      </w:pPr>
    </w:p>
    <w:p w:rsidR="00E64798" w:rsidRDefault="00E64798" w:rsidP="00E64798">
      <w:pPr>
        <w:jc w:val="both"/>
        <w:outlineLvl w:val="0"/>
        <w:rPr>
          <w:rFonts w:ascii="Arial" w:hAnsi="Arial" w:cs="Arial"/>
        </w:rPr>
      </w:pPr>
      <w:r>
        <w:rPr>
          <w:rFonts w:ascii="Arial" w:hAnsi="Arial" w:cs="Arial"/>
        </w:rPr>
        <w:t>To minimise bowel gas, fast overnight and perform the scan in the morning.</w:t>
      </w:r>
      <w:r w:rsidR="00D63C7E">
        <w:rPr>
          <w:rFonts w:ascii="Arial" w:hAnsi="Arial" w:cs="Arial"/>
          <w:vertAlign w:val="superscript"/>
        </w:rPr>
        <w:t>8</w:t>
      </w:r>
      <w:r>
        <w:rPr>
          <w:rFonts w:ascii="Arial" w:hAnsi="Arial" w:cs="Arial"/>
        </w:rPr>
        <w:t xml:space="preserve"> Digestion increases flow in mesenteric vessels, and fasting will remove this influence on PSV and EDV, usually allowing the effects of a stenosis to be more clearly noted. At least six hours’ fasting is recommended,</w:t>
      </w:r>
      <w:r w:rsidR="00D63C7E">
        <w:rPr>
          <w:rFonts w:ascii="Arial" w:hAnsi="Arial" w:cs="Arial"/>
          <w:vertAlign w:val="superscript"/>
        </w:rPr>
        <w:t>6</w:t>
      </w:r>
      <w:r>
        <w:rPr>
          <w:rFonts w:ascii="Arial" w:hAnsi="Arial" w:cs="Arial"/>
        </w:rPr>
        <w:t xml:space="preserve"> taking only clear fluids or minimal food where medically appropriate.</w:t>
      </w:r>
    </w:p>
    <w:p w:rsidR="00E64798" w:rsidRDefault="00E64798" w:rsidP="003238F2">
      <w:pPr>
        <w:jc w:val="both"/>
        <w:outlineLvl w:val="0"/>
        <w:rPr>
          <w:rFonts w:ascii="Arial" w:hAnsi="Arial" w:cs="Arial"/>
          <w:b/>
        </w:rPr>
      </w:pPr>
    </w:p>
    <w:p w:rsidR="003238F2" w:rsidRDefault="00E64798" w:rsidP="003238F2">
      <w:pPr>
        <w:jc w:val="both"/>
        <w:outlineLvl w:val="0"/>
        <w:rPr>
          <w:rFonts w:ascii="Arial" w:hAnsi="Arial" w:cs="Arial"/>
          <w:b/>
        </w:rPr>
      </w:pPr>
      <w:r>
        <w:rPr>
          <w:rFonts w:ascii="Arial" w:hAnsi="Arial" w:cs="Arial"/>
          <w:b/>
        </w:rPr>
        <w:t>Examination</w:t>
      </w:r>
    </w:p>
    <w:p w:rsidR="005E08D3" w:rsidRDefault="005B2786" w:rsidP="00A27845">
      <w:pPr>
        <w:jc w:val="both"/>
        <w:outlineLvl w:val="0"/>
        <w:rPr>
          <w:rFonts w:ascii="Arial" w:hAnsi="Arial" w:cs="Arial"/>
        </w:rPr>
      </w:pPr>
      <w:r w:rsidRPr="007467E7">
        <w:rPr>
          <w:rFonts w:ascii="Arial" w:hAnsi="Arial" w:cs="Arial"/>
        </w:rPr>
        <w:t>Patients with symptoms of severe mesenteric ischaemia should not be given a post prandial test, as this will cause additional discomfort; only a fasting scan should be performed.</w:t>
      </w:r>
    </w:p>
    <w:p w:rsidR="005B2786" w:rsidRDefault="005B2786" w:rsidP="00A27845">
      <w:pPr>
        <w:jc w:val="both"/>
        <w:outlineLvl w:val="0"/>
        <w:rPr>
          <w:rFonts w:ascii="Arial" w:hAnsi="Arial" w:cs="Arial"/>
        </w:rPr>
      </w:pPr>
    </w:p>
    <w:p w:rsidR="00CA3074" w:rsidRDefault="005B2786" w:rsidP="00894BD7">
      <w:pPr>
        <w:jc w:val="both"/>
        <w:rPr>
          <w:rFonts w:ascii="Arial" w:hAnsi="Arial" w:cs="Arial"/>
        </w:rPr>
      </w:pPr>
      <w:r>
        <w:rPr>
          <w:rFonts w:ascii="Arial" w:hAnsi="Arial" w:cs="Arial"/>
        </w:rPr>
        <w:t>M</w:t>
      </w:r>
      <w:r w:rsidR="00894BD7">
        <w:rPr>
          <w:rFonts w:ascii="Arial" w:hAnsi="Arial" w:cs="Arial"/>
        </w:rPr>
        <w:t>esenteric artery stenosis is typically di</w:t>
      </w:r>
      <w:r w:rsidR="00B36FF9">
        <w:rPr>
          <w:rFonts w:ascii="Arial" w:hAnsi="Arial" w:cs="Arial"/>
        </w:rPr>
        <w:t xml:space="preserve">agnosed using PSV, EDV and post </w:t>
      </w:r>
      <w:r w:rsidR="00894BD7">
        <w:rPr>
          <w:rFonts w:ascii="Arial" w:hAnsi="Arial" w:cs="Arial"/>
        </w:rPr>
        <w:t>prandial changes to SMA flow. Symptomatic ischemia is generally thought to be caused by at least two severely affected mesenteric arteries.</w:t>
      </w:r>
      <w:r w:rsidR="00D63C7E">
        <w:rPr>
          <w:rFonts w:ascii="Arial" w:hAnsi="Arial" w:cs="Arial"/>
          <w:vertAlign w:val="superscript"/>
        </w:rPr>
        <w:t>22</w:t>
      </w:r>
      <w:r w:rsidR="00894BD7">
        <w:rPr>
          <w:rFonts w:ascii="Arial" w:hAnsi="Arial" w:cs="Arial"/>
          <w:vertAlign w:val="superscript"/>
        </w:rPr>
        <w:t xml:space="preserve"> </w:t>
      </w:r>
      <w:r w:rsidR="00894BD7">
        <w:rPr>
          <w:rFonts w:ascii="Arial" w:hAnsi="Arial" w:cs="Arial"/>
        </w:rPr>
        <w:t xml:space="preserve">With the exception of </w:t>
      </w:r>
      <w:r w:rsidR="00105059">
        <w:rPr>
          <w:rFonts w:ascii="Arial" w:hAnsi="Arial" w:cs="Arial"/>
        </w:rPr>
        <w:t>testing the CA f</w:t>
      </w:r>
      <w:r w:rsidR="00F5657F">
        <w:rPr>
          <w:rFonts w:ascii="Arial" w:hAnsi="Arial" w:cs="Arial"/>
        </w:rPr>
        <w:t>or compression at the diaphragm,</w:t>
      </w:r>
      <w:r w:rsidR="00D63C7E">
        <w:rPr>
          <w:rFonts w:ascii="Arial" w:hAnsi="Arial" w:cs="Arial"/>
          <w:vertAlign w:val="superscript"/>
        </w:rPr>
        <w:t>5</w:t>
      </w:r>
      <w:r w:rsidR="00894BD7">
        <w:rPr>
          <w:rFonts w:ascii="Arial" w:hAnsi="Arial" w:cs="Arial"/>
        </w:rPr>
        <w:t xml:space="preserve"> all three arteries should be examined.</w:t>
      </w:r>
      <w:r w:rsidR="00D63C7E">
        <w:rPr>
          <w:rFonts w:ascii="Arial" w:hAnsi="Arial" w:cs="Arial"/>
          <w:vertAlign w:val="superscript"/>
        </w:rPr>
        <w:t>22</w:t>
      </w:r>
      <w:r w:rsidR="00894BD7">
        <w:rPr>
          <w:rFonts w:ascii="Arial" w:hAnsi="Arial" w:cs="Arial"/>
          <w:vertAlign w:val="superscript"/>
        </w:rPr>
        <w:t xml:space="preserve"> </w:t>
      </w:r>
      <w:r w:rsidR="003D198C">
        <w:rPr>
          <w:rFonts w:ascii="Arial" w:hAnsi="Arial" w:cs="Arial"/>
        </w:rPr>
        <w:t xml:space="preserve">All </w:t>
      </w:r>
      <w:r w:rsidR="00CA3074">
        <w:rPr>
          <w:rFonts w:ascii="Arial" w:hAnsi="Arial" w:cs="Arial"/>
        </w:rPr>
        <w:t xml:space="preserve">vessels must be imaged in transverse </w:t>
      </w:r>
      <w:r w:rsidR="008269EC">
        <w:rPr>
          <w:rFonts w:ascii="Arial" w:hAnsi="Arial" w:cs="Arial"/>
        </w:rPr>
        <w:t>a</w:t>
      </w:r>
      <w:r w:rsidR="00CA3074">
        <w:rPr>
          <w:rFonts w:ascii="Arial" w:hAnsi="Arial" w:cs="Arial"/>
        </w:rPr>
        <w:t>n</w:t>
      </w:r>
      <w:r w:rsidR="008269EC">
        <w:rPr>
          <w:rFonts w:ascii="Arial" w:hAnsi="Arial" w:cs="Arial"/>
        </w:rPr>
        <w:t>d</w:t>
      </w:r>
      <w:r w:rsidR="00CA3074">
        <w:rPr>
          <w:rFonts w:ascii="Arial" w:hAnsi="Arial" w:cs="Arial"/>
        </w:rPr>
        <w:t xml:space="preserve"> longitudinal sections.</w:t>
      </w:r>
    </w:p>
    <w:p w:rsidR="00FC313B" w:rsidRDefault="00FC313B" w:rsidP="00894BD7">
      <w:pPr>
        <w:jc w:val="both"/>
        <w:rPr>
          <w:rFonts w:ascii="Arial" w:hAnsi="Arial" w:cs="Arial"/>
        </w:rPr>
      </w:pPr>
    </w:p>
    <w:p w:rsidR="00554BCA" w:rsidRDefault="00105059" w:rsidP="00554BCA">
      <w:pPr>
        <w:numPr>
          <w:ilvl w:val="0"/>
          <w:numId w:val="2"/>
        </w:numPr>
        <w:tabs>
          <w:tab w:val="clear" w:pos="720"/>
          <w:tab w:val="num" w:pos="360"/>
          <w:tab w:val="left" w:pos="1080"/>
        </w:tabs>
        <w:ind w:left="360"/>
        <w:jc w:val="both"/>
        <w:rPr>
          <w:rFonts w:ascii="Arial" w:hAnsi="Arial" w:cs="Arial"/>
        </w:rPr>
      </w:pPr>
      <w:r>
        <w:rPr>
          <w:rFonts w:ascii="Arial" w:hAnsi="Arial" w:cs="Arial"/>
        </w:rPr>
        <w:t>B-mode, c</w:t>
      </w:r>
      <w:r w:rsidR="00554BCA">
        <w:rPr>
          <w:rFonts w:ascii="Arial" w:hAnsi="Arial" w:cs="Arial"/>
        </w:rPr>
        <w:t>olour</w:t>
      </w:r>
      <w:r>
        <w:rPr>
          <w:rFonts w:ascii="Arial" w:hAnsi="Arial" w:cs="Arial"/>
        </w:rPr>
        <w:t>, p</w:t>
      </w:r>
      <w:r w:rsidR="00CE404D">
        <w:rPr>
          <w:rFonts w:ascii="Arial" w:hAnsi="Arial" w:cs="Arial"/>
        </w:rPr>
        <w:t>ower</w:t>
      </w:r>
      <w:r>
        <w:rPr>
          <w:rFonts w:ascii="Arial" w:hAnsi="Arial" w:cs="Arial"/>
        </w:rPr>
        <w:t xml:space="preserve"> and s</w:t>
      </w:r>
      <w:r w:rsidR="00554BCA">
        <w:rPr>
          <w:rFonts w:ascii="Arial" w:hAnsi="Arial" w:cs="Arial"/>
        </w:rPr>
        <w:t>pectral Doppler</w:t>
      </w:r>
      <w:r w:rsidR="00F5657F">
        <w:rPr>
          <w:rFonts w:ascii="Arial" w:hAnsi="Arial" w:cs="Arial"/>
        </w:rPr>
        <w:t xml:space="preserve"> </w:t>
      </w:r>
      <w:r w:rsidR="00522FE6">
        <w:rPr>
          <w:rFonts w:ascii="Arial" w:hAnsi="Arial" w:cs="Arial"/>
        </w:rPr>
        <w:t>can</w:t>
      </w:r>
      <w:r w:rsidR="00F5657F">
        <w:rPr>
          <w:rFonts w:ascii="Arial" w:hAnsi="Arial" w:cs="Arial"/>
        </w:rPr>
        <w:t xml:space="preserve"> be used to:</w:t>
      </w:r>
    </w:p>
    <w:p w:rsidR="00554BCA" w:rsidRDefault="00554BCA" w:rsidP="00554BCA">
      <w:pPr>
        <w:jc w:val="both"/>
        <w:rPr>
          <w:rFonts w:ascii="Arial" w:hAnsi="Arial" w:cs="Arial"/>
        </w:rPr>
      </w:pPr>
    </w:p>
    <w:p w:rsidR="00F94307" w:rsidRDefault="005B3593" w:rsidP="00554BCA">
      <w:pPr>
        <w:numPr>
          <w:ilvl w:val="0"/>
          <w:numId w:val="2"/>
        </w:numPr>
        <w:ind w:left="1080"/>
        <w:jc w:val="both"/>
        <w:rPr>
          <w:rFonts w:ascii="Arial" w:hAnsi="Arial" w:cs="Arial"/>
        </w:rPr>
      </w:pPr>
      <w:r>
        <w:rPr>
          <w:rFonts w:ascii="Arial" w:hAnsi="Arial" w:cs="Arial"/>
        </w:rPr>
        <w:t>a</w:t>
      </w:r>
      <w:r w:rsidRPr="004D0A62">
        <w:rPr>
          <w:rFonts w:ascii="Arial" w:hAnsi="Arial" w:cs="Arial"/>
        </w:rPr>
        <w:t>scertain</w:t>
      </w:r>
      <w:r w:rsidR="00554BCA" w:rsidRPr="004D0A62">
        <w:rPr>
          <w:rFonts w:ascii="Arial" w:hAnsi="Arial" w:cs="Arial"/>
        </w:rPr>
        <w:t xml:space="preserve"> anatomy (may be atypical)</w:t>
      </w:r>
    </w:p>
    <w:p w:rsidR="00F94307" w:rsidRDefault="00554BCA" w:rsidP="00554BCA">
      <w:pPr>
        <w:numPr>
          <w:ilvl w:val="0"/>
          <w:numId w:val="2"/>
        </w:numPr>
        <w:ind w:left="1080"/>
        <w:jc w:val="both"/>
        <w:rPr>
          <w:rFonts w:ascii="Arial" w:hAnsi="Arial" w:cs="Arial"/>
        </w:rPr>
      </w:pPr>
      <w:r w:rsidRPr="004D0A62">
        <w:rPr>
          <w:rFonts w:ascii="Arial" w:hAnsi="Arial" w:cs="Arial"/>
        </w:rPr>
        <w:t>determine presence / absence of flow and its direction</w:t>
      </w:r>
      <w:r w:rsidR="00491893">
        <w:rPr>
          <w:rFonts w:ascii="Arial" w:hAnsi="Arial" w:cs="Arial"/>
        </w:rPr>
        <w:t xml:space="preserve"> (</w:t>
      </w:r>
      <w:r w:rsidR="005C4365">
        <w:rPr>
          <w:rFonts w:ascii="Arial" w:hAnsi="Arial" w:cs="Arial"/>
        </w:rPr>
        <w:t xml:space="preserve">possibly </w:t>
      </w:r>
      <w:r w:rsidR="00491893">
        <w:rPr>
          <w:rFonts w:ascii="Arial" w:hAnsi="Arial" w:cs="Arial"/>
        </w:rPr>
        <w:t>including CA branches)</w:t>
      </w:r>
    </w:p>
    <w:p w:rsidR="00F94307" w:rsidRDefault="00554BCA" w:rsidP="00554BCA">
      <w:pPr>
        <w:numPr>
          <w:ilvl w:val="0"/>
          <w:numId w:val="2"/>
        </w:numPr>
        <w:ind w:left="1080"/>
        <w:jc w:val="both"/>
        <w:rPr>
          <w:rFonts w:ascii="Arial" w:hAnsi="Arial" w:cs="Arial"/>
        </w:rPr>
      </w:pPr>
      <w:r w:rsidRPr="004D0A62">
        <w:rPr>
          <w:rFonts w:ascii="Arial" w:hAnsi="Arial" w:cs="Arial"/>
        </w:rPr>
        <w:t>identify abno</w:t>
      </w:r>
      <w:r w:rsidR="00F94307">
        <w:rPr>
          <w:rFonts w:ascii="Arial" w:hAnsi="Arial" w:cs="Arial"/>
        </w:rPr>
        <w:t>rmal flow and quantify stenoses</w:t>
      </w:r>
    </w:p>
    <w:p w:rsidR="00554BCA" w:rsidRPr="004D0A62" w:rsidRDefault="00F714FD" w:rsidP="00554BCA">
      <w:pPr>
        <w:numPr>
          <w:ilvl w:val="0"/>
          <w:numId w:val="2"/>
        </w:numPr>
        <w:ind w:left="1080"/>
        <w:jc w:val="both"/>
        <w:rPr>
          <w:rFonts w:ascii="Arial" w:hAnsi="Arial" w:cs="Arial"/>
        </w:rPr>
      </w:pPr>
      <w:r>
        <w:rPr>
          <w:rFonts w:ascii="Arial" w:hAnsi="Arial" w:cs="Arial"/>
        </w:rPr>
        <w:t xml:space="preserve">identify partial filling defects and full </w:t>
      </w:r>
      <w:r w:rsidR="00554BCA" w:rsidRPr="004D0A62">
        <w:rPr>
          <w:rFonts w:ascii="Arial" w:hAnsi="Arial" w:cs="Arial"/>
        </w:rPr>
        <w:t>occlusion.</w:t>
      </w:r>
    </w:p>
    <w:p w:rsidR="00554BCA" w:rsidRPr="00FD08E0" w:rsidRDefault="00554BCA" w:rsidP="00A27845">
      <w:pPr>
        <w:jc w:val="both"/>
        <w:outlineLvl w:val="0"/>
        <w:rPr>
          <w:rFonts w:ascii="Arial" w:hAnsi="Arial" w:cs="Arial"/>
          <w:b/>
        </w:rPr>
      </w:pPr>
    </w:p>
    <w:p w:rsidR="00AB6410" w:rsidRDefault="00AB6410" w:rsidP="0057427E">
      <w:pPr>
        <w:jc w:val="both"/>
        <w:outlineLvl w:val="0"/>
        <w:rPr>
          <w:rFonts w:ascii="Arial" w:hAnsi="Arial" w:cs="Arial"/>
          <w:u w:val="single"/>
        </w:rPr>
      </w:pPr>
      <w:r>
        <w:rPr>
          <w:rFonts w:ascii="Arial" w:hAnsi="Arial" w:cs="Arial"/>
          <w:u w:val="single"/>
        </w:rPr>
        <w:t>General T</w:t>
      </w:r>
      <w:r w:rsidRPr="00AB6410">
        <w:rPr>
          <w:rFonts w:ascii="Arial" w:hAnsi="Arial" w:cs="Arial"/>
          <w:u w:val="single"/>
        </w:rPr>
        <w:t>echnique</w:t>
      </w:r>
    </w:p>
    <w:p w:rsidR="00AB6410" w:rsidRDefault="00AB6410" w:rsidP="0057427E">
      <w:pPr>
        <w:jc w:val="both"/>
        <w:outlineLvl w:val="0"/>
        <w:rPr>
          <w:rFonts w:ascii="Arial" w:hAnsi="Arial" w:cs="Arial"/>
          <w:u w:val="single"/>
        </w:rPr>
      </w:pPr>
    </w:p>
    <w:p w:rsidR="00AB6410" w:rsidRPr="00AB6410" w:rsidRDefault="00AB6410" w:rsidP="00AB6410">
      <w:pPr>
        <w:jc w:val="both"/>
        <w:outlineLvl w:val="0"/>
        <w:rPr>
          <w:rFonts w:ascii="Arial" w:hAnsi="Arial" w:cs="Arial"/>
        </w:rPr>
      </w:pPr>
      <w:r w:rsidRPr="00AB6410">
        <w:rPr>
          <w:rFonts w:ascii="Arial" w:hAnsi="Arial" w:cs="Arial"/>
        </w:rPr>
        <w:t xml:space="preserve">All clothes are removed from the abdomen. </w:t>
      </w:r>
      <w:r w:rsidR="00522FE6">
        <w:rPr>
          <w:rFonts w:ascii="Arial" w:hAnsi="Arial" w:cs="Arial"/>
        </w:rPr>
        <w:t>A</w:t>
      </w:r>
      <w:r w:rsidRPr="00AB6410">
        <w:rPr>
          <w:rFonts w:ascii="Arial" w:hAnsi="Arial" w:cs="Arial"/>
        </w:rPr>
        <w:t>rms rest by the sides to relax abdominal muscles, and the examination couch is tilted head up to tip the viscera away from the CA.</w:t>
      </w:r>
      <w:r w:rsidR="00D63C7E">
        <w:rPr>
          <w:rFonts w:ascii="Arial" w:hAnsi="Arial" w:cs="Arial"/>
          <w:vertAlign w:val="superscript"/>
        </w:rPr>
        <w:t>8</w:t>
      </w:r>
      <w:r w:rsidRPr="00AB6410">
        <w:rPr>
          <w:rFonts w:ascii="Arial" w:hAnsi="Arial" w:cs="Arial"/>
        </w:rPr>
        <w:t xml:space="preserve"> The patient can breathe normally. If anterior images are obscured by bowel, lateral decubitus (oblique) imaging may be required. In females, better images may be obtained laterally through the liver window, as the costal margin angle is more obtuse than in males.</w:t>
      </w:r>
      <w:r w:rsidR="00D63C7E">
        <w:rPr>
          <w:rFonts w:ascii="Arial" w:hAnsi="Arial" w:cs="Arial"/>
          <w:vertAlign w:val="superscript"/>
        </w:rPr>
        <w:t>7</w:t>
      </w:r>
    </w:p>
    <w:p w:rsidR="00AB6410" w:rsidRDefault="00AB6410" w:rsidP="0057427E">
      <w:pPr>
        <w:jc w:val="both"/>
        <w:outlineLvl w:val="0"/>
        <w:rPr>
          <w:rFonts w:ascii="Arial" w:hAnsi="Arial" w:cs="Arial"/>
          <w:u w:val="single"/>
        </w:rPr>
      </w:pPr>
    </w:p>
    <w:p w:rsidR="00CA3074" w:rsidRDefault="007A65E8" w:rsidP="0057427E">
      <w:pPr>
        <w:jc w:val="both"/>
        <w:outlineLvl w:val="0"/>
        <w:rPr>
          <w:rFonts w:ascii="Arial" w:hAnsi="Arial" w:cs="Arial"/>
        </w:rPr>
      </w:pPr>
      <w:r>
        <w:rPr>
          <w:rFonts w:ascii="Arial" w:hAnsi="Arial" w:cs="Arial"/>
        </w:rPr>
        <w:t xml:space="preserve">Using a Doppler angle </w:t>
      </w:r>
      <w:r w:rsidR="00F23C5D">
        <w:rPr>
          <w:rFonts w:ascii="Arial" w:hAnsi="Arial" w:cs="Arial"/>
        </w:rPr>
        <w:t>≤</w:t>
      </w:r>
      <w:r w:rsidR="00BB77C8">
        <w:rPr>
          <w:rFonts w:ascii="Arial" w:hAnsi="Arial" w:cs="Arial"/>
        </w:rPr>
        <w:t xml:space="preserve">60º and a </w:t>
      </w:r>
      <w:r w:rsidR="00E96814">
        <w:rPr>
          <w:rFonts w:ascii="Arial" w:hAnsi="Arial" w:cs="Arial"/>
        </w:rPr>
        <w:t xml:space="preserve">small sample volume </w:t>
      </w:r>
      <w:r w:rsidR="00BB77C8">
        <w:rPr>
          <w:rFonts w:ascii="Arial" w:hAnsi="Arial" w:cs="Arial"/>
        </w:rPr>
        <w:t xml:space="preserve">in the </w:t>
      </w:r>
      <w:r w:rsidR="00CA3074">
        <w:rPr>
          <w:rFonts w:ascii="Arial" w:hAnsi="Arial" w:cs="Arial"/>
        </w:rPr>
        <w:t xml:space="preserve">central jet of flow, </w:t>
      </w:r>
      <w:r w:rsidR="00E96814">
        <w:rPr>
          <w:rFonts w:ascii="Arial" w:hAnsi="Arial" w:cs="Arial"/>
        </w:rPr>
        <w:t xml:space="preserve">slowly pass along length of </w:t>
      </w:r>
      <w:r w:rsidR="00491893">
        <w:rPr>
          <w:rFonts w:ascii="Arial" w:hAnsi="Arial" w:cs="Arial"/>
        </w:rPr>
        <w:t xml:space="preserve">the </w:t>
      </w:r>
      <w:r w:rsidR="00E96814">
        <w:rPr>
          <w:rFonts w:ascii="Arial" w:hAnsi="Arial" w:cs="Arial"/>
        </w:rPr>
        <w:t>vessel fro</w:t>
      </w:r>
      <w:r>
        <w:rPr>
          <w:rFonts w:ascii="Arial" w:hAnsi="Arial" w:cs="Arial"/>
        </w:rPr>
        <w:t>m</w:t>
      </w:r>
      <w:r w:rsidR="00E96814">
        <w:rPr>
          <w:rFonts w:ascii="Arial" w:hAnsi="Arial" w:cs="Arial"/>
        </w:rPr>
        <w:t xml:space="preserve"> aorta </w:t>
      </w:r>
      <w:r w:rsidR="00E10321">
        <w:rPr>
          <w:rFonts w:ascii="Arial" w:hAnsi="Arial" w:cs="Arial"/>
        </w:rPr>
        <w:t xml:space="preserve">to well </w:t>
      </w:r>
      <w:r w:rsidR="00E96814">
        <w:rPr>
          <w:rFonts w:ascii="Arial" w:hAnsi="Arial" w:cs="Arial"/>
        </w:rPr>
        <w:t xml:space="preserve">into </w:t>
      </w:r>
      <w:r w:rsidR="00BB77C8">
        <w:rPr>
          <w:rFonts w:ascii="Arial" w:hAnsi="Arial" w:cs="Arial"/>
        </w:rPr>
        <w:t xml:space="preserve">the </w:t>
      </w:r>
      <w:r w:rsidR="00C51F53">
        <w:rPr>
          <w:rFonts w:ascii="Arial" w:hAnsi="Arial" w:cs="Arial"/>
        </w:rPr>
        <w:t xml:space="preserve">chosen </w:t>
      </w:r>
      <w:r w:rsidR="00E96814">
        <w:rPr>
          <w:rFonts w:ascii="Arial" w:hAnsi="Arial" w:cs="Arial"/>
        </w:rPr>
        <w:t xml:space="preserve">mesenteric </w:t>
      </w:r>
      <w:r w:rsidR="00C51F53">
        <w:rPr>
          <w:rFonts w:ascii="Arial" w:hAnsi="Arial" w:cs="Arial"/>
        </w:rPr>
        <w:t>artery</w:t>
      </w:r>
      <w:r w:rsidR="00CA3074">
        <w:rPr>
          <w:rFonts w:ascii="Arial" w:hAnsi="Arial" w:cs="Arial"/>
        </w:rPr>
        <w:t xml:space="preserve">. </w:t>
      </w:r>
      <w:r w:rsidR="00157778">
        <w:rPr>
          <w:rFonts w:ascii="Arial" w:hAnsi="Arial" w:cs="Arial"/>
        </w:rPr>
        <w:t xml:space="preserve">The CA may be seen </w:t>
      </w:r>
      <w:r w:rsidR="00CA3074">
        <w:rPr>
          <w:rFonts w:ascii="Arial" w:hAnsi="Arial" w:cs="Arial"/>
        </w:rPr>
        <w:t xml:space="preserve">rising </w:t>
      </w:r>
      <w:r w:rsidR="00157778">
        <w:rPr>
          <w:rFonts w:ascii="Arial" w:hAnsi="Arial" w:cs="Arial"/>
        </w:rPr>
        <w:t>at a s</w:t>
      </w:r>
      <w:r w:rsidR="0057427E">
        <w:rPr>
          <w:rFonts w:ascii="Arial" w:hAnsi="Arial" w:cs="Arial"/>
        </w:rPr>
        <w:t xml:space="preserve">hallow angle, often </w:t>
      </w:r>
      <w:r w:rsidR="0079706E">
        <w:rPr>
          <w:rFonts w:ascii="Arial" w:hAnsi="Arial" w:cs="Arial"/>
        </w:rPr>
        <w:t xml:space="preserve">at </w:t>
      </w:r>
      <w:r w:rsidR="0057427E">
        <w:rPr>
          <w:rFonts w:ascii="Arial" w:hAnsi="Arial" w:cs="Arial"/>
        </w:rPr>
        <w:t>0</w:t>
      </w:r>
      <w:r w:rsidR="009D754A">
        <w:rPr>
          <w:rFonts w:ascii="Arial" w:hAnsi="Arial" w:cs="Arial"/>
        </w:rPr>
        <w:t xml:space="preserve"> to 30</w:t>
      </w:r>
      <w:r w:rsidR="0057427E">
        <w:rPr>
          <w:rFonts w:ascii="Arial" w:hAnsi="Arial" w:cs="Arial"/>
        </w:rPr>
        <w:t>º</w:t>
      </w:r>
      <w:r w:rsidR="00C51F53">
        <w:rPr>
          <w:rFonts w:ascii="Arial" w:hAnsi="Arial" w:cs="Arial"/>
        </w:rPr>
        <w:t>;</w:t>
      </w:r>
      <w:r w:rsidR="009D754A">
        <w:rPr>
          <w:rFonts w:ascii="Arial" w:hAnsi="Arial" w:cs="Arial"/>
        </w:rPr>
        <w:t xml:space="preserve"> </w:t>
      </w:r>
      <w:r w:rsidR="00D63C7E">
        <w:rPr>
          <w:rFonts w:ascii="Arial" w:hAnsi="Arial" w:cs="Arial"/>
          <w:vertAlign w:val="superscript"/>
        </w:rPr>
        <w:t>10</w:t>
      </w:r>
      <w:r w:rsidR="00157778">
        <w:rPr>
          <w:rFonts w:ascii="Arial" w:hAnsi="Arial" w:cs="Arial"/>
        </w:rPr>
        <w:t xml:space="preserve"> the SMA is b</w:t>
      </w:r>
      <w:r w:rsidR="00CA3074">
        <w:rPr>
          <w:rFonts w:ascii="Arial" w:hAnsi="Arial" w:cs="Arial"/>
        </w:rPr>
        <w:t xml:space="preserve">est </w:t>
      </w:r>
      <w:r w:rsidR="00B530EB">
        <w:rPr>
          <w:rFonts w:ascii="Arial" w:hAnsi="Arial" w:cs="Arial"/>
        </w:rPr>
        <w:t>identified</w:t>
      </w:r>
      <w:r w:rsidR="00CA3074">
        <w:rPr>
          <w:rFonts w:ascii="Arial" w:hAnsi="Arial" w:cs="Arial"/>
        </w:rPr>
        <w:t xml:space="preserve"> longitudinally;</w:t>
      </w:r>
      <w:r w:rsidR="00157778">
        <w:rPr>
          <w:rFonts w:ascii="Arial" w:hAnsi="Arial" w:cs="Arial"/>
        </w:rPr>
        <w:t xml:space="preserve"> the IMA is usually seen transversely as it arcs </w:t>
      </w:r>
      <w:r w:rsidR="00E10321">
        <w:rPr>
          <w:rFonts w:ascii="Arial" w:hAnsi="Arial" w:cs="Arial"/>
        </w:rPr>
        <w:t>to the left</w:t>
      </w:r>
      <w:r w:rsidR="00C51F53">
        <w:rPr>
          <w:rFonts w:ascii="Arial" w:hAnsi="Arial" w:cs="Arial"/>
        </w:rPr>
        <w:t xml:space="preserve"> of the body</w:t>
      </w:r>
      <w:r w:rsidR="00CA3074">
        <w:rPr>
          <w:rFonts w:ascii="Arial" w:hAnsi="Arial" w:cs="Arial"/>
        </w:rPr>
        <w:t>.</w:t>
      </w:r>
      <w:r w:rsidR="00157778">
        <w:rPr>
          <w:rFonts w:ascii="Arial" w:hAnsi="Arial" w:cs="Arial"/>
        </w:rPr>
        <w:t xml:space="preserve"> </w:t>
      </w:r>
      <w:r w:rsidR="00CA3074">
        <w:rPr>
          <w:rFonts w:ascii="Arial" w:hAnsi="Arial" w:cs="Arial"/>
        </w:rPr>
        <w:t>Spectral Doppler should be used to record PSV and EDV.</w:t>
      </w:r>
      <w:r w:rsidR="003177FF">
        <w:rPr>
          <w:rFonts w:ascii="Arial" w:hAnsi="Arial" w:cs="Arial"/>
        </w:rPr>
        <w:t xml:space="preserve"> A mid to high wall filter (50 to 100Hz) may be required.</w:t>
      </w:r>
    </w:p>
    <w:p w:rsidR="0010425D" w:rsidRDefault="00F3744D" w:rsidP="0057427E">
      <w:pPr>
        <w:jc w:val="both"/>
        <w:outlineLvl w:val="0"/>
        <w:rPr>
          <w:rFonts w:ascii="Arial" w:hAnsi="Arial" w:cs="Arial"/>
        </w:rPr>
      </w:pPr>
      <w:r>
        <w:rPr>
          <w:rFonts w:ascii="Arial" w:hAnsi="Arial" w:cs="Arial"/>
        </w:rPr>
        <w:lastRenderedPageBreak/>
        <w:t>Pushing the a</w:t>
      </w:r>
      <w:r w:rsidR="003177FF">
        <w:rPr>
          <w:rFonts w:ascii="Arial" w:hAnsi="Arial" w:cs="Arial"/>
        </w:rPr>
        <w:t>b</w:t>
      </w:r>
      <w:r>
        <w:rPr>
          <w:rFonts w:ascii="Arial" w:hAnsi="Arial" w:cs="Arial"/>
        </w:rPr>
        <w:t xml:space="preserve">domen </w:t>
      </w:r>
      <w:r w:rsidR="003177FF">
        <w:rPr>
          <w:rFonts w:ascii="Arial" w:hAnsi="Arial" w:cs="Arial"/>
        </w:rPr>
        <w:t>out may move</w:t>
      </w:r>
      <w:r>
        <w:rPr>
          <w:rFonts w:ascii="Arial" w:hAnsi="Arial" w:cs="Arial"/>
        </w:rPr>
        <w:t xml:space="preserve"> the left lobe of the liver caud</w:t>
      </w:r>
      <w:r w:rsidR="003177FF">
        <w:rPr>
          <w:rFonts w:ascii="Arial" w:hAnsi="Arial" w:cs="Arial"/>
        </w:rPr>
        <w:t xml:space="preserve">ally, enabling better </w:t>
      </w:r>
      <w:r>
        <w:rPr>
          <w:rFonts w:ascii="Arial" w:hAnsi="Arial" w:cs="Arial"/>
        </w:rPr>
        <w:t>visualisation of the CA and SMA as they elevate.</w:t>
      </w:r>
    </w:p>
    <w:p w:rsidR="00FC313B" w:rsidRDefault="00FC313B" w:rsidP="0057427E">
      <w:pPr>
        <w:jc w:val="both"/>
        <w:outlineLvl w:val="0"/>
        <w:rPr>
          <w:rFonts w:ascii="Arial" w:hAnsi="Arial" w:cs="Arial"/>
        </w:rPr>
      </w:pPr>
    </w:p>
    <w:p w:rsidR="00FC313B" w:rsidRDefault="00FC313B" w:rsidP="00FC313B">
      <w:pPr>
        <w:jc w:val="both"/>
        <w:outlineLvl w:val="0"/>
        <w:rPr>
          <w:rFonts w:ascii="Arial" w:hAnsi="Arial" w:cs="Arial"/>
        </w:rPr>
      </w:pPr>
      <w:r>
        <w:rPr>
          <w:rFonts w:ascii="Arial" w:hAnsi="Arial" w:cs="Arial"/>
        </w:rPr>
        <w:t xml:space="preserve">Pathology encountered includes AAA, visceral artery aneurysm, atheroma, thrombus, vasculitis (often difficult to determine), stenoses with focally raised PSV and EDV, dampened and turbulent post stenotic flow (made worse after a meal), and occlusion. </w:t>
      </w:r>
    </w:p>
    <w:p w:rsidR="006A509F" w:rsidRDefault="006A509F" w:rsidP="0057427E">
      <w:pPr>
        <w:jc w:val="both"/>
        <w:outlineLvl w:val="0"/>
        <w:rPr>
          <w:rFonts w:ascii="Arial" w:hAnsi="Arial" w:cs="Arial"/>
        </w:rPr>
      </w:pPr>
    </w:p>
    <w:p w:rsidR="00FC313B" w:rsidRDefault="00FC313B" w:rsidP="00FC313B">
      <w:pPr>
        <w:jc w:val="both"/>
        <w:outlineLvl w:val="0"/>
        <w:rPr>
          <w:rFonts w:ascii="Arial" w:hAnsi="Arial" w:cs="Arial"/>
          <w:u w:val="single"/>
        </w:rPr>
      </w:pPr>
      <w:r w:rsidRPr="00AB6410">
        <w:rPr>
          <w:rFonts w:ascii="Arial" w:hAnsi="Arial" w:cs="Arial"/>
          <w:u w:val="single"/>
        </w:rPr>
        <w:t>Grading Stenoses</w:t>
      </w:r>
    </w:p>
    <w:p w:rsidR="00AB6410" w:rsidRPr="00AB6410" w:rsidRDefault="00AB6410" w:rsidP="00FC313B">
      <w:pPr>
        <w:jc w:val="both"/>
        <w:outlineLvl w:val="0"/>
        <w:rPr>
          <w:rFonts w:ascii="Arial" w:hAnsi="Arial" w:cs="Arial"/>
          <w:u w:val="single"/>
        </w:rPr>
      </w:pPr>
    </w:p>
    <w:p w:rsidR="00FC313B" w:rsidRDefault="00FC313B" w:rsidP="00FC313B">
      <w:pPr>
        <w:pStyle w:val="ListParagraph"/>
        <w:ind w:left="0"/>
        <w:jc w:val="both"/>
        <w:outlineLvl w:val="0"/>
        <w:rPr>
          <w:rFonts w:ascii="Arial" w:hAnsi="Arial" w:cs="Arial"/>
        </w:rPr>
      </w:pPr>
      <w:r>
        <w:rPr>
          <w:rFonts w:ascii="Arial" w:hAnsi="Arial" w:cs="Arial"/>
        </w:rPr>
        <w:t>All values below relate to vessel origins, wit</w:t>
      </w:r>
      <w:r w:rsidR="00F5657F">
        <w:rPr>
          <w:rFonts w:ascii="Arial" w:hAnsi="Arial" w:cs="Arial"/>
        </w:rPr>
        <w:t xml:space="preserve">h velocities generally recorded after </w:t>
      </w:r>
      <w:r>
        <w:rPr>
          <w:rFonts w:ascii="Arial" w:hAnsi="Arial" w:cs="Arial"/>
        </w:rPr>
        <w:t>exhal</w:t>
      </w:r>
      <w:r w:rsidR="00F5657F">
        <w:rPr>
          <w:rFonts w:ascii="Arial" w:hAnsi="Arial" w:cs="Arial"/>
        </w:rPr>
        <w:t>ing</w:t>
      </w:r>
      <w:r>
        <w:rPr>
          <w:rFonts w:ascii="Arial" w:hAnsi="Arial" w:cs="Arial"/>
        </w:rPr>
        <w:t xml:space="preserve"> during relaxed breathing. Because of the extensive potential for collateralising, there are no absolute criteria for normal and abnormal mesenteric arteries.</w:t>
      </w:r>
    </w:p>
    <w:p w:rsidR="00FC313B" w:rsidRDefault="00FC313B" w:rsidP="00EE4669">
      <w:pPr>
        <w:tabs>
          <w:tab w:val="left" w:pos="567"/>
        </w:tabs>
        <w:jc w:val="both"/>
        <w:outlineLvl w:val="0"/>
        <w:rPr>
          <w:rFonts w:ascii="Arial" w:hAnsi="Arial" w:cs="Arial"/>
          <w:u w:val="single"/>
        </w:rPr>
      </w:pPr>
    </w:p>
    <w:p w:rsidR="005F5A0D" w:rsidRPr="00AB6410" w:rsidRDefault="00451125" w:rsidP="00AB6410">
      <w:pPr>
        <w:pStyle w:val="ListParagraph"/>
        <w:numPr>
          <w:ilvl w:val="0"/>
          <w:numId w:val="24"/>
        </w:numPr>
        <w:tabs>
          <w:tab w:val="left" w:pos="567"/>
        </w:tabs>
        <w:jc w:val="both"/>
        <w:outlineLvl w:val="0"/>
        <w:rPr>
          <w:rFonts w:ascii="Arial" w:hAnsi="Arial" w:cs="Arial"/>
          <w:u w:val="single"/>
        </w:rPr>
      </w:pPr>
      <w:r w:rsidRPr="00AB6410">
        <w:rPr>
          <w:rFonts w:ascii="Arial" w:hAnsi="Arial" w:cs="Arial"/>
          <w:u w:val="single"/>
        </w:rPr>
        <w:t>Normal Values</w:t>
      </w:r>
    </w:p>
    <w:p w:rsidR="00AB6410" w:rsidRPr="00AB6410" w:rsidRDefault="00AB6410" w:rsidP="00AB6410">
      <w:pPr>
        <w:pStyle w:val="ListParagraph"/>
        <w:tabs>
          <w:tab w:val="left" w:pos="567"/>
        </w:tabs>
        <w:ind w:left="930"/>
        <w:jc w:val="both"/>
        <w:outlineLvl w:val="0"/>
        <w:rPr>
          <w:rFonts w:ascii="Arial" w:hAnsi="Arial" w:cs="Arial"/>
          <w:u w:val="single"/>
        </w:rPr>
      </w:pPr>
    </w:p>
    <w:p w:rsidR="002E5F49" w:rsidRDefault="002E5F49" w:rsidP="00EE4669">
      <w:pPr>
        <w:tabs>
          <w:tab w:val="left" w:pos="567"/>
        </w:tabs>
        <w:jc w:val="both"/>
        <w:outlineLvl w:val="0"/>
        <w:rPr>
          <w:rFonts w:ascii="Arial" w:hAnsi="Arial" w:cs="Arial"/>
          <w:u w:val="single"/>
        </w:rPr>
      </w:pPr>
    </w:p>
    <w:tbl>
      <w:tblPr>
        <w:tblStyle w:val="TableGrid"/>
        <w:tblW w:w="0" w:type="auto"/>
        <w:tblInd w:w="108" w:type="dxa"/>
        <w:tblLook w:val="0000"/>
      </w:tblPr>
      <w:tblGrid>
        <w:gridCol w:w="737"/>
        <w:gridCol w:w="1673"/>
        <w:gridCol w:w="2693"/>
        <w:gridCol w:w="1560"/>
        <w:gridCol w:w="2409"/>
      </w:tblGrid>
      <w:tr w:rsidR="00F72838" w:rsidTr="00E911EA">
        <w:trPr>
          <w:gridBefore w:val="2"/>
          <w:wBefore w:w="2410" w:type="dxa"/>
          <w:trHeight w:val="345"/>
        </w:trPr>
        <w:tc>
          <w:tcPr>
            <w:tcW w:w="2693" w:type="dxa"/>
          </w:tcPr>
          <w:p w:rsidR="00F72838" w:rsidRPr="00710992" w:rsidRDefault="00F72838" w:rsidP="00710992">
            <w:pPr>
              <w:tabs>
                <w:tab w:val="left" w:pos="567"/>
              </w:tabs>
              <w:jc w:val="center"/>
              <w:outlineLvl w:val="0"/>
              <w:rPr>
                <w:rFonts w:ascii="Arial" w:hAnsi="Arial" w:cs="Arial"/>
              </w:rPr>
            </w:pPr>
            <w:r>
              <w:rPr>
                <w:rFonts w:ascii="Arial" w:hAnsi="Arial" w:cs="Arial"/>
              </w:rPr>
              <w:t xml:space="preserve">PSV </w:t>
            </w:r>
            <w:r>
              <w:rPr>
                <w:rFonts w:ascii="Arial" w:hAnsi="Arial" w:cs="Arial"/>
                <w:sz w:val="20"/>
                <w:szCs w:val="20"/>
              </w:rPr>
              <w:t>cm/s</w:t>
            </w:r>
          </w:p>
        </w:tc>
        <w:tc>
          <w:tcPr>
            <w:tcW w:w="1560" w:type="dxa"/>
          </w:tcPr>
          <w:p w:rsidR="00F72838" w:rsidRPr="00710992" w:rsidRDefault="00F72838" w:rsidP="00171E17">
            <w:pPr>
              <w:tabs>
                <w:tab w:val="left" w:pos="567"/>
              </w:tabs>
              <w:jc w:val="center"/>
              <w:outlineLvl w:val="0"/>
              <w:rPr>
                <w:rFonts w:ascii="Arial" w:hAnsi="Arial" w:cs="Arial"/>
              </w:rPr>
            </w:pPr>
            <w:r>
              <w:rPr>
                <w:rFonts w:ascii="Arial" w:hAnsi="Arial" w:cs="Arial"/>
              </w:rPr>
              <w:t xml:space="preserve">EDV </w:t>
            </w:r>
            <w:r>
              <w:rPr>
                <w:rFonts w:ascii="Arial" w:hAnsi="Arial" w:cs="Arial"/>
                <w:sz w:val="20"/>
                <w:szCs w:val="20"/>
              </w:rPr>
              <w:t>cm/s</w:t>
            </w:r>
          </w:p>
        </w:tc>
        <w:tc>
          <w:tcPr>
            <w:tcW w:w="2409" w:type="dxa"/>
          </w:tcPr>
          <w:p w:rsidR="00F72838" w:rsidRPr="00710992" w:rsidRDefault="00F72838" w:rsidP="00171E17">
            <w:pPr>
              <w:tabs>
                <w:tab w:val="left" w:pos="567"/>
              </w:tabs>
              <w:jc w:val="center"/>
              <w:outlineLvl w:val="0"/>
              <w:rPr>
                <w:rFonts w:ascii="Arial" w:hAnsi="Arial" w:cs="Arial"/>
              </w:rPr>
            </w:pPr>
            <w:r w:rsidRPr="00710992">
              <w:rPr>
                <w:rFonts w:ascii="Arial" w:hAnsi="Arial" w:cs="Arial"/>
              </w:rPr>
              <w:t>Flow characteristics</w:t>
            </w:r>
          </w:p>
        </w:tc>
      </w:tr>
      <w:tr w:rsidR="00F72838" w:rsidTr="00E911EA">
        <w:tblPrEx>
          <w:tblLook w:val="04A0"/>
        </w:tblPrEx>
        <w:tc>
          <w:tcPr>
            <w:tcW w:w="737" w:type="dxa"/>
          </w:tcPr>
          <w:p w:rsidR="00F72838" w:rsidRDefault="00F72838" w:rsidP="00171E17">
            <w:pPr>
              <w:pStyle w:val="ListParagraph"/>
              <w:ind w:left="0"/>
              <w:jc w:val="center"/>
              <w:outlineLvl w:val="0"/>
              <w:rPr>
                <w:rFonts w:ascii="Arial" w:hAnsi="Arial" w:cs="Arial"/>
              </w:rPr>
            </w:pPr>
          </w:p>
          <w:p w:rsidR="00F72838" w:rsidRDefault="00F72838" w:rsidP="00171E17">
            <w:pPr>
              <w:pStyle w:val="ListParagraph"/>
              <w:ind w:left="0"/>
              <w:jc w:val="center"/>
              <w:outlineLvl w:val="0"/>
              <w:rPr>
                <w:rFonts w:ascii="Arial" w:hAnsi="Arial" w:cs="Arial"/>
              </w:rPr>
            </w:pPr>
            <w:r>
              <w:rPr>
                <w:rFonts w:ascii="Arial" w:hAnsi="Arial" w:cs="Arial"/>
              </w:rPr>
              <w:t>CA</w:t>
            </w:r>
          </w:p>
        </w:tc>
        <w:tc>
          <w:tcPr>
            <w:tcW w:w="1673" w:type="dxa"/>
          </w:tcPr>
          <w:p w:rsidR="00F72838" w:rsidRDefault="00F72838" w:rsidP="00171E17">
            <w:pPr>
              <w:pStyle w:val="ListParagraph"/>
              <w:ind w:left="0"/>
              <w:jc w:val="both"/>
              <w:outlineLvl w:val="0"/>
              <w:rPr>
                <w:rFonts w:ascii="Arial" w:hAnsi="Arial" w:cs="Arial"/>
              </w:rPr>
            </w:pPr>
          </w:p>
          <w:p w:rsidR="00F72838" w:rsidRDefault="00ED0C9F" w:rsidP="00171E17">
            <w:pPr>
              <w:pStyle w:val="ListParagraph"/>
              <w:ind w:left="0"/>
              <w:jc w:val="both"/>
              <w:outlineLvl w:val="0"/>
              <w:rPr>
                <w:rFonts w:ascii="Arial" w:hAnsi="Arial" w:cs="Arial"/>
              </w:rPr>
            </w:pPr>
            <w:r>
              <w:rPr>
                <w:rFonts w:ascii="Arial" w:hAnsi="Arial" w:cs="Arial"/>
              </w:rPr>
              <w:t>F</w:t>
            </w:r>
            <w:r w:rsidR="00F72838">
              <w:rPr>
                <w:rFonts w:ascii="Arial" w:hAnsi="Arial" w:cs="Arial"/>
              </w:rPr>
              <w:t>asting</w:t>
            </w:r>
          </w:p>
          <w:p w:rsidR="00F72838" w:rsidRDefault="00F72838" w:rsidP="00171E17">
            <w:pPr>
              <w:pStyle w:val="ListParagraph"/>
              <w:ind w:left="0"/>
              <w:jc w:val="both"/>
              <w:outlineLvl w:val="0"/>
              <w:rPr>
                <w:rFonts w:ascii="Arial" w:hAnsi="Arial" w:cs="Arial"/>
              </w:rPr>
            </w:pPr>
          </w:p>
          <w:p w:rsidR="00F72838" w:rsidRDefault="00F72838" w:rsidP="00171E17">
            <w:pPr>
              <w:pStyle w:val="ListParagraph"/>
              <w:ind w:left="0"/>
              <w:jc w:val="both"/>
              <w:outlineLvl w:val="0"/>
              <w:rPr>
                <w:rFonts w:ascii="Arial" w:hAnsi="Arial" w:cs="Arial"/>
              </w:rPr>
            </w:pPr>
          </w:p>
          <w:p w:rsidR="00F72838" w:rsidRDefault="00F72838" w:rsidP="00171E17">
            <w:pPr>
              <w:pStyle w:val="ListParagraph"/>
              <w:ind w:left="0"/>
              <w:jc w:val="both"/>
              <w:outlineLvl w:val="0"/>
              <w:rPr>
                <w:rFonts w:ascii="Arial" w:hAnsi="Arial" w:cs="Arial"/>
              </w:rPr>
            </w:pPr>
          </w:p>
          <w:p w:rsidR="00E911EA" w:rsidRDefault="00E911EA" w:rsidP="00171E17">
            <w:pPr>
              <w:pStyle w:val="ListParagraph"/>
              <w:ind w:left="0"/>
              <w:jc w:val="both"/>
              <w:outlineLvl w:val="0"/>
              <w:rPr>
                <w:rFonts w:ascii="Arial" w:hAnsi="Arial" w:cs="Arial"/>
              </w:rPr>
            </w:pPr>
          </w:p>
          <w:p w:rsidR="00F72838" w:rsidRDefault="00F72838" w:rsidP="00171E17">
            <w:pPr>
              <w:pStyle w:val="ListParagraph"/>
              <w:ind w:left="0"/>
              <w:jc w:val="both"/>
              <w:outlineLvl w:val="0"/>
              <w:rPr>
                <w:rFonts w:ascii="Arial" w:hAnsi="Arial" w:cs="Arial"/>
              </w:rPr>
            </w:pPr>
          </w:p>
        </w:tc>
        <w:tc>
          <w:tcPr>
            <w:tcW w:w="2693" w:type="dxa"/>
          </w:tcPr>
          <w:p w:rsidR="00F72838" w:rsidRDefault="00F72838" w:rsidP="00171E17">
            <w:pPr>
              <w:pStyle w:val="ListParagraph"/>
              <w:ind w:left="0"/>
              <w:jc w:val="center"/>
              <w:outlineLvl w:val="0"/>
              <w:rPr>
                <w:rFonts w:ascii="Arial" w:hAnsi="Arial" w:cs="Arial"/>
              </w:rPr>
            </w:pPr>
          </w:p>
          <w:p w:rsidR="00F72838" w:rsidRDefault="00F72838" w:rsidP="00171E17">
            <w:pPr>
              <w:pStyle w:val="ListParagraph"/>
              <w:ind w:left="0"/>
              <w:jc w:val="center"/>
              <w:outlineLvl w:val="0"/>
              <w:rPr>
                <w:rFonts w:ascii="Arial" w:hAnsi="Arial" w:cs="Arial"/>
                <w:vertAlign w:val="superscript"/>
              </w:rPr>
            </w:pPr>
            <w:r>
              <w:rPr>
                <w:rFonts w:ascii="Arial" w:hAnsi="Arial" w:cs="Arial"/>
              </w:rPr>
              <w:t xml:space="preserve">&lt;200 </w:t>
            </w:r>
            <w:r w:rsidR="00853E55">
              <w:rPr>
                <w:rFonts w:ascii="Arial" w:hAnsi="Arial" w:cs="Arial"/>
                <w:vertAlign w:val="superscript"/>
              </w:rPr>
              <w:t>17</w:t>
            </w:r>
          </w:p>
          <w:p w:rsidR="002B6262" w:rsidRDefault="002B6262" w:rsidP="00171E17">
            <w:pPr>
              <w:pStyle w:val="ListParagraph"/>
              <w:ind w:left="0"/>
              <w:jc w:val="center"/>
              <w:outlineLvl w:val="0"/>
              <w:rPr>
                <w:rFonts w:ascii="Arial" w:hAnsi="Arial" w:cs="Arial"/>
              </w:rPr>
            </w:pPr>
          </w:p>
          <w:p w:rsidR="00F72838" w:rsidRDefault="00F72838" w:rsidP="00171E17">
            <w:pPr>
              <w:pStyle w:val="ListParagraph"/>
              <w:ind w:left="0"/>
              <w:jc w:val="center"/>
              <w:outlineLvl w:val="0"/>
              <w:rPr>
                <w:rFonts w:ascii="Arial" w:hAnsi="Arial" w:cs="Arial"/>
                <w:vertAlign w:val="superscript"/>
              </w:rPr>
            </w:pPr>
            <w:r>
              <w:rPr>
                <w:rFonts w:ascii="Arial" w:hAnsi="Arial" w:cs="Arial"/>
              </w:rPr>
              <w:t xml:space="preserve">90 - 110 </w:t>
            </w:r>
            <w:r w:rsidR="00853E55">
              <w:rPr>
                <w:rFonts w:ascii="Arial" w:hAnsi="Arial" w:cs="Arial"/>
                <w:vertAlign w:val="superscript"/>
              </w:rPr>
              <w:t>10</w:t>
            </w:r>
          </w:p>
          <w:p w:rsidR="002B6262" w:rsidRDefault="002B6262" w:rsidP="00171E17">
            <w:pPr>
              <w:pStyle w:val="ListParagraph"/>
              <w:ind w:left="0"/>
              <w:jc w:val="center"/>
              <w:outlineLvl w:val="0"/>
              <w:rPr>
                <w:rFonts w:ascii="Arial" w:hAnsi="Arial" w:cs="Arial"/>
                <w:vertAlign w:val="superscript"/>
              </w:rPr>
            </w:pPr>
          </w:p>
          <w:p w:rsidR="00F72838" w:rsidRDefault="00F72838" w:rsidP="00171E17">
            <w:pPr>
              <w:pStyle w:val="ListParagraph"/>
              <w:ind w:left="0"/>
              <w:jc w:val="center"/>
              <w:outlineLvl w:val="0"/>
              <w:rPr>
                <w:rFonts w:ascii="Arial" w:hAnsi="Arial" w:cs="Arial"/>
                <w:vertAlign w:val="superscript"/>
              </w:rPr>
            </w:pPr>
            <w:r>
              <w:rPr>
                <w:rFonts w:ascii="Arial" w:hAnsi="Arial" w:cs="Arial"/>
              </w:rPr>
              <w:t xml:space="preserve">148 </w:t>
            </w:r>
            <w:r w:rsidR="00853E55">
              <w:rPr>
                <w:rFonts w:ascii="Arial" w:hAnsi="Arial" w:cs="Arial"/>
                <w:vertAlign w:val="superscript"/>
              </w:rPr>
              <w:t>11</w:t>
            </w:r>
          </w:p>
          <w:p w:rsidR="00F72838" w:rsidRDefault="00F72838" w:rsidP="00171E17">
            <w:pPr>
              <w:pStyle w:val="ListParagraph"/>
              <w:ind w:left="0"/>
              <w:jc w:val="center"/>
              <w:outlineLvl w:val="0"/>
              <w:rPr>
                <w:rFonts w:ascii="Arial" w:hAnsi="Arial" w:cs="Arial"/>
                <w:vertAlign w:val="superscript"/>
              </w:rPr>
            </w:pPr>
          </w:p>
          <w:p w:rsidR="00E911EA" w:rsidRPr="00A62887" w:rsidRDefault="00E911EA" w:rsidP="00171E17">
            <w:pPr>
              <w:pStyle w:val="ListParagraph"/>
              <w:ind w:left="0"/>
              <w:jc w:val="center"/>
              <w:outlineLvl w:val="0"/>
              <w:rPr>
                <w:rFonts w:ascii="Arial" w:hAnsi="Arial" w:cs="Arial"/>
                <w:vertAlign w:val="superscript"/>
              </w:rPr>
            </w:pPr>
          </w:p>
          <w:p w:rsidR="00F72838" w:rsidRPr="00171E17" w:rsidRDefault="00F72838" w:rsidP="00171E17">
            <w:pPr>
              <w:pStyle w:val="ListParagraph"/>
              <w:ind w:left="0"/>
              <w:jc w:val="center"/>
              <w:outlineLvl w:val="0"/>
              <w:rPr>
                <w:rFonts w:ascii="Arial" w:hAnsi="Arial" w:cs="Arial"/>
              </w:rPr>
            </w:pPr>
          </w:p>
        </w:tc>
        <w:tc>
          <w:tcPr>
            <w:tcW w:w="1560" w:type="dxa"/>
          </w:tcPr>
          <w:p w:rsidR="00F72838" w:rsidRDefault="00F72838" w:rsidP="00E84C21">
            <w:pPr>
              <w:pStyle w:val="ListParagraph"/>
              <w:ind w:left="0"/>
              <w:jc w:val="both"/>
              <w:outlineLvl w:val="0"/>
              <w:rPr>
                <w:rFonts w:ascii="Arial" w:hAnsi="Arial" w:cs="Arial"/>
              </w:rPr>
            </w:pPr>
          </w:p>
          <w:p w:rsidR="00E911EA" w:rsidRDefault="00E911EA" w:rsidP="00E911EA">
            <w:pPr>
              <w:pStyle w:val="ListParagraph"/>
              <w:ind w:left="0"/>
              <w:jc w:val="center"/>
              <w:outlineLvl w:val="0"/>
              <w:rPr>
                <w:rFonts w:ascii="Arial" w:hAnsi="Arial" w:cs="Arial"/>
                <w:vertAlign w:val="superscript"/>
              </w:rPr>
            </w:pPr>
            <w:r>
              <w:rPr>
                <w:rFonts w:ascii="Arial" w:hAnsi="Arial" w:cs="Arial"/>
              </w:rPr>
              <w:t xml:space="preserve">40 </w:t>
            </w:r>
            <w:r w:rsidR="00853E55">
              <w:rPr>
                <w:rFonts w:ascii="Arial" w:hAnsi="Arial" w:cs="Arial"/>
                <w:vertAlign w:val="superscript"/>
              </w:rPr>
              <w:t>11</w:t>
            </w:r>
          </w:p>
          <w:p w:rsidR="002923D4" w:rsidRPr="002923D4" w:rsidRDefault="002923D4" w:rsidP="00E911EA">
            <w:pPr>
              <w:pStyle w:val="ListParagraph"/>
              <w:ind w:left="0"/>
              <w:jc w:val="center"/>
              <w:outlineLvl w:val="0"/>
              <w:rPr>
                <w:rFonts w:ascii="Arial" w:hAnsi="Arial" w:cs="Arial"/>
              </w:rPr>
            </w:pPr>
          </w:p>
        </w:tc>
        <w:tc>
          <w:tcPr>
            <w:tcW w:w="2409" w:type="dxa"/>
          </w:tcPr>
          <w:p w:rsidR="00F72838" w:rsidRDefault="00F72838" w:rsidP="00881C57">
            <w:pPr>
              <w:pStyle w:val="ListParagraph"/>
              <w:ind w:left="0"/>
              <w:jc w:val="both"/>
              <w:outlineLvl w:val="0"/>
              <w:rPr>
                <w:rFonts w:ascii="Arial" w:hAnsi="Arial" w:cs="Arial"/>
              </w:rPr>
            </w:pPr>
          </w:p>
          <w:p w:rsidR="00F72838" w:rsidRDefault="00CC2F1C" w:rsidP="00E911EA">
            <w:pPr>
              <w:pStyle w:val="ListParagraph"/>
              <w:ind w:left="0"/>
              <w:outlineLvl w:val="0"/>
              <w:rPr>
                <w:rFonts w:ascii="Arial" w:hAnsi="Arial" w:cs="Arial"/>
              </w:rPr>
            </w:pPr>
            <w:r>
              <w:rPr>
                <w:rFonts w:ascii="Arial" w:hAnsi="Arial" w:cs="Arial"/>
              </w:rPr>
              <w:t>L</w:t>
            </w:r>
            <w:r w:rsidR="00F72838">
              <w:rPr>
                <w:rFonts w:ascii="Arial" w:hAnsi="Arial" w:cs="Arial"/>
              </w:rPr>
              <w:t>ow resistant waveform</w:t>
            </w:r>
          </w:p>
          <w:p w:rsidR="00EB4947" w:rsidRDefault="00EB4947" w:rsidP="00E911EA">
            <w:pPr>
              <w:pStyle w:val="ListParagraph"/>
              <w:ind w:left="0"/>
              <w:outlineLvl w:val="0"/>
              <w:rPr>
                <w:rFonts w:ascii="Arial" w:hAnsi="Arial" w:cs="Arial"/>
              </w:rPr>
            </w:pPr>
          </w:p>
          <w:p w:rsidR="00EB4947" w:rsidRDefault="00EB4947" w:rsidP="00E911EA">
            <w:pPr>
              <w:pStyle w:val="ListParagraph"/>
              <w:ind w:left="0"/>
              <w:outlineLvl w:val="0"/>
              <w:rPr>
                <w:rFonts w:ascii="Arial" w:hAnsi="Arial" w:cs="Arial"/>
              </w:rPr>
            </w:pPr>
            <w:r>
              <w:rPr>
                <w:rFonts w:ascii="Arial" w:hAnsi="Arial" w:cs="Arial"/>
              </w:rPr>
              <w:t>PSV  &lt;SMA</w:t>
            </w:r>
            <w:r w:rsidR="00F72838">
              <w:rPr>
                <w:rFonts w:ascii="Arial" w:hAnsi="Arial" w:cs="Arial"/>
              </w:rPr>
              <w:t xml:space="preserve">  </w:t>
            </w:r>
          </w:p>
          <w:p w:rsidR="00F72838" w:rsidRDefault="00F72838" w:rsidP="00E911EA">
            <w:pPr>
              <w:pStyle w:val="ListParagraph"/>
              <w:ind w:left="0"/>
              <w:outlineLvl w:val="0"/>
              <w:rPr>
                <w:rFonts w:ascii="Arial" w:hAnsi="Arial" w:cs="Arial"/>
              </w:rPr>
            </w:pPr>
            <w:r>
              <w:rPr>
                <w:rFonts w:ascii="Arial" w:hAnsi="Arial" w:cs="Arial"/>
              </w:rPr>
              <w:t xml:space="preserve">EDV </w:t>
            </w:r>
            <w:r w:rsidR="00EB4947">
              <w:rPr>
                <w:rFonts w:ascii="Arial" w:hAnsi="Arial" w:cs="Arial"/>
              </w:rPr>
              <w:t xml:space="preserve"> </w:t>
            </w:r>
            <w:r>
              <w:rPr>
                <w:rFonts w:ascii="Arial" w:hAnsi="Arial" w:cs="Arial"/>
              </w:rPr>
              <w:t>&gt;SMA</w:t>
            </w:r>
          </w:p>
          <w:p w:rsidR="00E911EA" w:rsidRDefault="00E911EA" w:rsidP="00E911EA">
            <w:pPr>
              <w:pStyle w:val="ListParagraph"/>
              <w:ind w:left="0"/>
              <w:outlineLvl w:val="0"/>
              <w:rPr>
                <w:rFonts w:ascii="Arial" w:hAnsi="Arial" w:cs="Arial"/>
              </w:rPr>
            </w:pPr>
          </w:p>
          <w:p w:rsidR="00F72838" w:rsidRDefault="00F72838" w:rsidP="00EB4947">
            <w:pPr>
              <w:pStyle w:val="ListParagraph"/>
              <w:ind w:left="0"/>
              <w:outlineLvl w:val="0"/>
              <w:rPr>
                <w:rFonts w:ascii="Arial" w:hAnsi="Arial" w:cs="Arial"/>
              </w:rPr>
            </w:pPr>
            <w:r>
              <w:rPr>
                <w:rFonts w:ascii="Arial" w:hAnsi="Arial" w:cs="Arial"/>
              </w:rPr>
              <w:t xml:space="preserve">No significant </w:t>
            </w:r>
            <w:r w:rsidR="00EB4947">
              <w:rPr>
                <w:rFonts w:ascii="Arial" w:hAnsi="Arial" w:cs="Arial"/>
              </w:rPr>
              <w:t>post prandial change</w:t>
            </w:r>
          </w:p>
          <w:p w:rsidR="00EB4947" w:rsidRDefault="00EB4947" w:rsidP="00EB4947">
            <w:pPr>
              <w:pStyle w:val="ListParagraph"/>
              <w:ind w:left="0"/>
              <w:outlineLvl w:val="0"/>
              <w:rPr>
                <w:rFonts w:ascii="Arial" w:hAnsi="Arial" w:cs="Arial"/>
              </w:rPr>
            </w:pPr>
          </w:p>
        </w:tc>
      </w:tr>
      <w:tr w:rsidR="00E911EA" w:rsidTr="00E911EA">
        <w:tblPrEx>
          <w:tblLook w:val="04A0"/>
        </w:tblPrEx>
        <w:trPr>
          <w:trHeight w:val="3056"/>
        </w:trPr>
        <w:tc>
          <w:tcPr>
            <w:tcW w:w="737" w:type="dxa"/>
          </w:tcPr>
          <w:p w:rsidR="00E911EA" w:rsidRDefault="00E911EA" w:rsidP="00171E17">
            <w:pPr>
              <w:pStyle w:val="ListParagraph"/>
              <w:ind w:left="0"/>
              <w:jc w:val="center"/>
              <w:outlineLvl w:val="0"/>
              <w:rPr>
                <w:rFonts w:ascii="Arial" w:hAnsi="Arial" w:cs="Arial"/>
              </w:rPr>
            </w:pPr>
          </w:p>
          <w:p w:rsidR="00E911EA" w:rsidRDefault="00E911EA" w:rsidP="00171E17">
            <w:pPr>
              <w:pStyle w:val="ListParagraph"/>
              <w:ind w:left="0"/>
              <w:jc w:val="center"/>
              <w:outlineLvl w:val="0"/>
              <w:rPr>
                <w:rFonts w:ascii="Arial" w:hAnsi="Arial" w:cs="Arial"/>
              </w:rPr>
            </w:pPr>
            <w:r>
              <w:rPr>
                <w:rFonts w:ascii="Arial" w:hAnsi="Arial" w:cs="Arial"/>
              </w:rPr>
              <w:t>SMA</w:t>
            </w:r>
          </w:p>
        </w:tc>
        <w:tc>
          <w:tcPr>
            <w:tcW w:w="1673" w:type="dxa"/>
          </w:tcPr>
          <w:p w:rsidR="00E911EA" w:rsidRDefault="00E911EA" w:rsidP="00171E17">
            <w:pPr>
              <w:pStyle w:val="ListParagraph"/>
              <w:ind w:left="0"/>
              <w:jc w:val="both"/>
              <w:outlineLvl w:val="0"/>
              <w:rPr>
                <w:rFonts w:ascii="Arial" w:hAnsi="Arial" w:cs="Arial"/>
              </w:rPr>
            </w:pPr>
          </w:p>
          <w:p w:rsidR="00E911EA" w:rsidRDefault="00ED0C9F" w:rsidP="00171E17">
            <w:pPr>
              <w:pStyle w:val="ListParagraph"/>
              <w:ind w:left="0"/>
              <w:jc w:val="both"/>
              <w:outlineLvl w:val="0"/>
              <w:rPr>
                <w:rFonts w:ascii="Arial" w:hAnsi="Arial" w:cs="Arial"/>
              </w:rPr>
            </w:pPr>
            <w:r>
              <w:rPr>
                <w:rFonts w:ascii="Arial" w:hAnsi="Arial" w:cs="Arial"/>
              </w:rPr>
              <w:t>F</w:t>
            </w:r>
            <w:r w:rsidR="00E911EA">
              <w:rPr>
                <w:rFonts w:ascii="Arial" w:hAnsi="Arial" w:cs="Arial"/>
              </w:rPr>
              <w:t>asting</w:t>
            </w:r>
          </w:p>
          <w:p w:rsidR="00E911EA" w:rsidRDefault="00E911EA" w:rsidP="00171E17">
            <w:pPr>
              <w:pStyle w:val="ListParagraph"/>
              <w:ind w:left="0"/>
              <w:jc w:val="both"/>
              <w:outlineLvl w:val="0"/>
              <w:rPr>
                <w:rFonts w:ascii="Arial" w:hAnsi="Arial" w:cs="Arial"/>
              </w:rPr>
            </w:pPr>
          </w:p>
          <w:p w:rsidR="00E911EA" w:rsidRDefault="00E911EA" w:rsidP="00171E17">
            <w:pPr>
              <w:pStyle w:val="ListParagraph"/>
              <w:ind w:left="0"/>
              <w:jc w:val="both"/>
              <w:outlineLvl w:val="0"/>
              <w:rPr>
                <w:rFonts w:ascii="Arial" w:hAnsi="Arial" w:cs="Arial"/>
              </w:rPr>
            </w:pPr>
          </w:p>
          <w:p w:rsidR="00E911EA" w:rsidRDefault="00E911EA" w:rsidP="00171E17">
            <w:pPr>
              <w:pStyle w:val="ListParagraph"/>
              <w:ind w:left="0"/>
              <w:jc w:val="both"/>
              <w:outlineLvl w:val="0"/>
              <w:rPr>
                <w:rFonts w:ascii="Arial" w:hAnsi="Arial" w:cs="Arial"/>
              </w:rPr>
            </w:pPr>
          </w:p>
          <w:p w:rsidR="00E911EA" w:rsidRDefault="00E911EA" w:rsidP="00171E17">
            <w:pPr>
              <w:pStyle w:val="ListParagraph"/>
              <w:ind w:left="0"/>
              <w:jc w:val="both"/>
              <w:outlineLvl w:val="0"/>
              <w:rPr>
                <w:rFonts w:ascii="Arial" w:hAnsi="Arial" w:cs="Arial"/>
              </w:rPr>
            </w:pPr>
          </w:p>
          <w:p w:rsidR="00CC2F1C" w:rsidRDefault="00CC2F1C" w:rsidP="00E911EA">
            <w:pPr>
              <w:pStyle w:val="ListParagraph"/>
              <w:ind w:left="0"/>
              <w:jc w:val="both"/>
              <w:outlineLvl w:val="0"/>
              <w:rPr>
                <w:rFonts w:ascii="Arial" w:hAnsi="Arial" w:cs="Arial"/>
              </w:rPr>
            </w:pPr>
          </w:p>
          <w:p w:rsidR="00CC2F1C" w:rsidRDefault="00CC2F1C" w:rsidP="00E911EA">
            <w:pPr>
              <w:pStyle w:val="ListParagraph"/>
              <w:ind w:left="0"/>
              <w:jc w:val="both"/>
              <w:outlineLvl w:val="0"/>
              <w:rPr>
                <w:rFonts w:ascii="Arial" w:hAnsi="Arial" w:cs="Arial"/>
              </w:rPr>
            </w:pPr>
          </w:p>
          <w:p w:rsidR="00E911EA" w:rsidRDefault="00ED0C9F" w:rsidP="00E911EA">
            <w:pPr>
              <w:pStyle w:val="ListParagraph"/>
              <w:ind w:left="0"/>
              <w:jc w:val="both"/>
              <w:outlineLvl w:val="0"/>
              <w:rPr>
                <w:rFonts w:ascii="Arial" w:hAnsi="Arial" w:cs="Arial"/>
              </w:rPr>
            </w:pPr>
            <w:r>
              <w:rPr>
                <w:rFonts w:ascii="Arial" w:hAnsi="Arial" w:cs="Arial"/>
              </w:rPr>
              <w:t>P</w:t>
            </w:r>
            <w:r w:rsidR="00E911EA">
              <w:rPr>
                <w:rFonts w:ascii="Arial" w:hAnsi="Arial" w:cs="Arial"/>
              </w:rPr>
              <w:t>ost-prandial</w:t>
            </w:r>
          </w:p>
        </w:tc>
        <w:tc>
          <w:tcPr>
            <w:tcW w:w="2693" w:type="dxa"/>
          </w:tcPr>
          <w:p w:rsidR="00E911EA" w:rsidRDefault="00E911EA" w:rsidP="00E84C21">
            <w:pPr>
              <w:pStyle w:val="ListParagraph"/>
              <w:ind w:left="0"/>
              <w:jc w:val="both"/>
              <w:outlineLvl w:val="0"/>
              <w:rPr>
                <w:rFonts w:ascii="Arial" w:hAnsi="Arial" w:cs="Arial"/>
              </w:rPr>
            </w:pPr>
          </w:p>
          <w:p w:rsidR="00E911EA" w:rsidRDefault="00E911EA" w:rsidP="00B9334D">
            <w:pPr>
              <w:pStyle w:val="ListParagraph"/>
              <w:ind w:left="0"/>
              <w:jc w:val="center"/>
              <w:outlineLvl w:val="0"/>
              <w:rPr>
                <w:rFonts w:ascii="Arial" w:hAnsi="Arial" w:cs="Arial"/>
                <w:vertAlign w:val="superscript"/>
              </w:rPr>
            </w:pPr>
            <w:r>
              <w:rPr>
                <w:rFonts w:ascii="Arial" w:hAnsi="Arial" w:cs="Arial"/>
              </w:rPr>
              <w:t xml:space="preserve">95 - 150 </w:t>
            </w:r>
            <w:r w:rsidR="00853E55">
              <w:rPr>
                <w:rFonts w:ascii="Arial" w:hAnsi="Arial" w:cs="Arial"/>
                <w:vertAlign w:val="superscript"/>
              </w:rPr>
              <w:t>10</w:t>
            </w:r>
          </w:p>
          <w:p w:rsidR="00CC2F1C" w:rsidRDefault="00CC2F1C" w:rsidP="00B9334D">
            <w:pPr>
              <w:pStyle w:val="ListParagraph"/>
              <w:ind w:left="0"/>
              <w:jc w:val="center"/>
              <w:outlineLvl w:val="0"/>
              <w:rPr>
                <w:rFonts w:ascii="Arial" w:hAnsi="Arial" w:cs="Arial"/>
              </w:rPr>
            </w:pPr>
          </w:p>
          <w:p w:rsidR="00E911EA" w:rsidRDefault="00E911EA" w:rsidP="00B9334D">
            <w:pPr>
              <w:pStyle w:val="ListParagraph"/>
              <w:ind w:left="0"/>
              <w:jc w:val="center"/>
              <w:outlineLvl w:val="0"/>
              <w:rPr>
                <w:rFonts w:ascii="Arial" w:hAnsi="Arial" w:cs="Arial"/>
                <w:vertAlign w:val="superscript"/>
              </w:rPr>
            </w:pPr>
            <w:r>
              <w:rPr>
                <w:rFonts w:ascii="Arial" w:hAnsi="Arial" w:cs="Arial"/>
              </w:rPr>
              <w:t xml:space="preserve">125 - 170 </w:t>
            </w:r>
            <w:r w:rsidR="00853E55">
              <w:rPr>
                <w:rFonts w:ascii="Arial" w:hAnsi="Arial" w:cs="Arial"/>
                <w:vertAlign w:val="superscript"/>
              </w:rPr>
              <w:t>8, 17</w:t>
            </w:r>
          </w:p>
          <w:p w:rsidR="00CC2F1C" w:rsidRDefault="00CC2F1C" w:rsidP="00B9334D">
            <w:pPr>
              <w:pStyle w:val="ListParagraph"/>
              <w:ind w:left="0"/>
              <w:jc w:val="center"/>
              <w:outlineLvl w:val="0"/>
              <w:rPr>
                <w:rFonts w:ascii="Arial" w:hAnsi="Arial" w:cs="Arial"/>
                <w:vertAlign w:val="superscript"/>
              </w:rPr>
            </w:pPr>
          </w:p>
          <w:p w:rsidR="00E911EA" w:rsidRDefault="00E911EA" w:rsidP="00A62887">
            <w:pPr>
              <w:pStyle w:val="ListParagraph"/>
              <w:ind w:left="0"/>
              <w:jc w:val="center"/>
              <w:outlineLvl w:val="0"/>
              <w:rPr>
                <w:rFonts w:ascii="Arial" w:hAnsi="Arial" w:cs="Arial"/>
                <w:vertAlign w:val="superscript"/>
              </w:rPr>
            </w:pPr>
            <w:r>
              <w:rPr>
                <w:rFonts w:ascii="Arial" w:hAnsi="Arial" w:cs="Arial"/>
              </w:rPr>
              <w:t xml:space="preserve">161 </w:t>
            </w:r>
            <w:r w:rsidR="00853E55">
              <w:rPr>
                <w:rFonts w:ascii="Arial" w:hAnsi="Arial" w:cs="Arial"/>
                <w:vertAlign w:val="superscript"/>
              </w:rPr>
              <w:t>11</w:t>
            </w:r>
          </w:p>
          <w:p w:rsidR="00E911EA" w:rsidRDefault="00E911EA" w:rsidP="00A62887">
            <w:pPr>
              <w:pStyle w:val="ListParagraph"/>
              <w:ind w:left="0"/>
              <w:jc w:val="center"/>
              <w:outlineLvl w:val="0"/>
              <w:rPr>
                <w:rFonts w:ascii="Arial" w:hAnsi="Arial" w:cs="Arial"/>
                <w:vertAlign w:val="superscript"/>
              </w:rPr>
            </w:pPr>
          </w:p>
          <w:p w:rsidR="00E911EA" w:rsidRPr="00A62887" w:rsidRDefault="00E911EA" w:rsidP="00A62887">
            <w:pPr>
              <w:pStyle w:val="ListParagraph"/>
              <w:ind w:left="0"/>
              <w:jc w:val="center"/>
              <w:outlineLvl w:val="0"/>
              <w:rPr>
                <w:rFonts w:ascii="Arial" w:hAnsi="Arial" w:cs="Arial"/>
                <w:vertAlign w:val="superscript"/>
              </w:rPr>
            </w:pPr>
          </w:p>
          <w:p w:rsidR="00E911EA" w:rsidRPr="00DF4C89" w:rsidRDefault="00ED0C9F" w:rsidP="00ED0C9F">
            <w:pPr>
              <w:pStyle w:val="ListParagraph"/>
              <w:ind w:left="0"/>
              <w:jc w:val="center"/>
              <w:outlineLvl w:val="0"/>
              <w:rPr>
                <w:rFonts w:ascii="Arial" w:hAnsi="Arial" w:cs="Arial"/>
              </w:rPr>
            </w:pPr>
            <w:r>
              <w:rPr>
                <w:rFonts w:ascii="Arial" w:hAnsi="Arial" w:cs="Arial"/>
              </w:rPr>
              <w:t>M</w:t>
            </w:r>
            <w:r w:rsidR="00C51F53">
              <w:rPr>
                <w:rFonts w:ascii="Arial" w:hAnsi="Arial" w:cs="Arial"/>
              </w:rPr>
              <w:t>inimal</w:t>
            </w:r>
            <w:r w:rsidR="00FB1376">
              <w:rPr>
                <w:rFonts w:ascii="Arial" w:hAnsi="Arial" w:cs="Arial"/>
              </w:rPr>
              <w:t xml:space="preserve"> increase in PSV</w:t>
            </w:r>
          </w:p>
        </w:tc>
        <w:tc>
          <w:tcPr>
            <w:tcW w:w="1560" w:type="dxa"/>
          </w:tcPr>
          <w:p w:rsidR="00E911EA" w:rsidRDefault="00E911EA" w:rsidP="00E84C21">
            <w:pPr>
              <w:pStyle w:val="ListParagraph"/>
              <w:ind w:left="0"/>
              <w:jc w:val="both"/>
              <w:outlineLvl w:val="0"/>
              <w:rPr>
                <w:rFonts w:ascii="Arial" w:hAnsi="Arial" w:cs="Arial"/>
              </w:rPr>
            </w:pPr>
          </w:p>
          <w:p w:rsidR="00E911EA" w:rsidRDefault="00E911EA" w:rsidP="00E911EA">
            <w:pPr>
              <w:pStyle w:val="ListParagraph"/>
              <w:ind w:left="0"/>
              <w:jc w:val="center"/>
              <w:outlineLvl w:val="0"/>
              <w:rPr>
                <w:rFonts w:ascii="Arial" w:hAnsi="Arial" w:cs="Arial"/>
                <w:vertAlign w:val="superscript"/>
              </w:rPr>
            </w:pPr>
            <w:r>
              <w:rPr>
                <w:rFonts w:ascii="Arial" w:hAnsi="Arial" w:cs="Arial"/>
              </w:rPr>
              <w:t xml:space="preserve">29 </w:t>
            </w:r>
            <w:r w:rsidR="00853E55">
              <w:rPr>
                <w:rFonts w:ascii="Arial" w:hAnsi="Arial" w:cs="Arial"/>
                <w:vertAlign w:val="superscript"/>
              </w:rPr>
              <w:t>11</w:t>
            </w:r>
          </w:p>
          <w:p w:rsidR="00CC2F1C" w:rsidRDefault="00CC2F1C" w:rsidP="00E911EA">
            <w:pPr>
              <w:pStyle w:val="ListParagraph"/>
              <w:ind w:left="0"/>
              <w:jc w:val="center"/>
              <w:outlineLvl w:val="0"/>
              <w:rPr>
                <w:rFonts w:ascii="Arial" w:hAnsi="Arial" w:cs="Arial"/>
                <w:vertAlign w:val="superscript"/>
              </w:rPr>
            </w:pPr>
          </w:p>
          <w:p w:rsidR="002923D4" w:rsidRDefault="002923D4" w:rsidP="00E911EA">
            <w:pPr>
              <w:pStyle w:val="ListParagraph"/>
              <w:ind w:left="0"/>
              <w:jc w:val="center"/>
              <w:outlineLvl w:val="0"/>
              <w:rPr>
                <w:rFonts w:ascii="Arial" w:hAnsi="Arial" w:cs="Arial"/>
                <w:vertAlign w:val="superscript"/>
              </w:rPr>
            </w:pPr>
            <w:r>
              <w:rPr>
                <w:rFonts w:ascii="Arial" w:hAnsi="Arial" w:cs="Arial"/>
              </w:rPr>
              <w:t xml:space="preserve">12 - 32 </w:t>
            </w:r>
            <w:r w:rsidR="00853E55">
              <w:rPr>
                <w:rFonts w:ascii="Arial" w:hAnsi="Arial" w:cs="Arial"/>
                <w:vertAlign w:val="superscript"/>
              </w:rPr>
              <w:t>17</w:t>
            </w:r>
          </w:p>
          <w:p w:rsidR="00FB1376" w:rsidRDefault="00FB1376" w:rsidP="00E911EA">
            <w:pPr>
              <w:pStyle w:val="ListParagraph"/>
              <w:ind w:left="0"/>
              <w:jc w:val="center"/>
              <w:outlineLvl w:val="0"/>
              <w:rPr>
                <w:rFonts w:ascii="Arial" w:hAnsi="Arial" w:cs="Arial"/>
                <w:vertAlign w:val="superscript"/>
              </w:rPr>
            </w:pPr>
          </w:p>
          <w:p w:rsidR="00FB1376" w:rsidRDefault="00FB1376" w:rsidP="00E911EA">
            <w:pPr>
              <w:pStyle w:val="ListParagraph"/>
              <w:ind w:left="0"/>
              <w:jc w:val="center"/>
              <w:outlineLvl w:val="0"/>
              <w:rPr>
                <w:rFonts w:ascii="Arial" w:hAnsi="Arial" w:cs="Arial"/>
                <w:vertAlign w:val="superscript"/>
              </w:rPr>
            </w:pPr>
          </w:p>
          <w:p w:rsidR="00FB1376" w:rsidRDefault="00FB1376" w:rsidP="00E911EA">
            <w:pPr>
              <w:pStyle w:val="ListParagraph"/>
              <w:ind w:left="0"/>
              <w:jc w:val="center"/>
              <w:outlineLvl w:val="0"/>
              <w:rPr>
                <w:rFonts w:ascii="Arial" w:hAnsi="Arial" w:cs="Arial"/>
                <w:vertAlign w:val="superscript"/>
              </w:rPr>
            </w:pPr>
          </w:p>
          <w:p w:rsidR="00CC2F1C" w:rsidRDefault="00CC2F1C" w:rsidP="00FB1376">
            <w:pPr>
              <w:pStyle w:val="ListParagraph"/>
              <w:ind w:left="0"/>
              <w:outlineLvl w:val="0"/>
              <w:rPr>
                <w:rFonts w:ascii="Arial" w:hAnsi="Arial" w:cs="Arial"/>
              </w:rPr>
            </w:pPr>
          </w:p>
          <w:p w:rsidR="00FB1376" w:rsidRDefault="00ED0C9F" w:rsidP="00FB1376">
            <w:pPr>
              <w:pStyle w:val="ListParagraph"/>
              <w:ind w:left="0"/>
              <w:outlineLvl w:val="0"/>
              <w:rPr>
                <w:rFonts w:ascii="Arial" w:hAnsi="Arial" w:cs="Arial"/>
                <w:vertAlign w:val="superscript"/>
              </w:rPr>
            </w:pPr>
            <w:r>
              <w:rPr>
                <w:rFonts w:ascii="Arial" w:hAnsi="Arial" w:cs="Arial"/>
              </w:rPr>
              <w:t>A</w:t>
            </w:r>
            <w:r w:rsidR="00FB1376">
              <w:rPr>
                <w:rFonts w:ascii="Arial" w:hAnsi="Arial" w:cs="Arial"/>
              </w:rPr>
              <w:t>t least doubling of EDV</w:t>
            </w:r>
            <w:r w:rsidR="0004252A">
              <w:rPr>
                <w:rFonts w:ascii="Arial" w:hAnsi="Arial" w:cs="Arial"/>
              </w:rPr>
              <w:t xml:space="preserve"> </w:t>
            </w:r>
            <w:r w:rsidR="00853E55">
              <w:rPr>
                <w:rFonts w:ascii="Arial" w:hAnsi="Arial" w:cs="Arial"/>
                <w:vertAlign w:val="superscript"/>
              </w:rPr>
              <w:t>17</w:t>
            </w:r>
            <w:r w:rsidR="00FB1376">
              <w:rPr>
                <w:rFonts w:ascii="Arial" w:hAnsi="Arial" w:cs="Arial"/>
              </w:rPr>
              <w:t xml:space="preserve"> (&gt;50</w:t>
            </w:r>
            <w:r w:rsidR="00FB1376">
              <w:rPr>
                <w:rFonts w:ascii="Arial" w:hAnsi="Arial" w:cs="Arial"/>
                <w:sz w:val="20"/>
                <w:szCs w:val="20"/>
              </w:rPr>
              <w:t>cm/s</w:t>
            </w:r>
            <w:r w:rsidR="00FB1376">
              <w:rPr>
                <w:rFonts w:ascii="Arial" w:hAnsi="Arial" w:cs="Arial"/>
              </w:rPr>
              <w:t>)</w:t>
            </w:r>
          </w:p>
          <w:p w:rsidR="00FB1376" w:rsidRPr="00E911EA" w:rsidRDefault="00FB1376" w:rsidP="00E911EA">
            <w:pPr>
              <w:pStyle w:val="ListParagraph"/>
              <w:ind w:left="0"/>
              <w:jc w:val="center"/>
              <w:outlineLvl w:val="0"/>
              <w:rPr>
                <w:rFonts w:ascii="Arial" w:hAnsi="Arial" w:cs="Arial"/>
                <w:vertAlign w:val="superscript"/>
              </w:rPr>
            </w:pPr>
          </w:p>
        </w:tc>
        <w:tc>
          <w:tcPr>
            <w:tcW w:w="2409" w:type="dxa"/>
          </w:tcPr>
          <w:p w:rsidR="00E911EA" w:rsidRDefault="00E911EA" w:rsidP="00E911EA">
            <w:pPr>
              <w:pStyle w:val="ListParagraph"/>
              <w:ind w:left="0"/>
              <w:outlineLvl w:val="0"/>
              <w:rPr>
                <w:rFonts w:ascii="Arial" w:hAnsi="Arial" w:cs="Arial"/>
              </w:rPr>
            </w:pPr>
          </w:p>
          <w:p w:rsidR="00E911EA" w:rsidRDefault="00E911EA" w:rsidP="00E911EA">
            <w:pPr>
              <w:pStyle w:val="ListParagraph"/>
              <w:ind w:left="0"/>
              <w:outlineLvl w:val="0"/>
              <w:rPr>
                <w:rFonts w:ascii="Arial" w:hAnsi="Arial" w:cs="Arial"/>
              </w:rPr>
            </w:pPr>
            <w:r>
              <w:rPr>
                <w:rFonts w:ascii="Arial" w:hAnsi="Arial" w:cs="Arial"/>
              </w:rPr>
              <w:t>High resistant (sometimes triphasic) waveform</w:t>
            </w:r>
          </w:p>
          <w:p w:rsidR="00E911EA" w:rsidRDefault="00E911EA" w:rsidP="00E911EA">
            <w:pPr>
              <w:pStyle w:val="ListParagraph"/>
              <w:ind w:left="0"/>
              <w:outlineLvl w:val="0"/>
              <w:rPr>
                <w:rFonts w:ascii="Arial" w:hAnsi="Arial" w:cs="Arial"/>
              </w:rPr>
            </w:pPr>
          </w:p>
          <w:p w:rsidR="00E911EA" w:rsidRDefault="00E911EA" w:rsidP="00E911EA">
            <w:pPr>
              <w:pStyle w:val="ListParagraph"/>
              <w:ind w:left="0"/>
              <w:outlineLvl w:val="0"/>
              <w:rPr>
                <w:rFonts w:ascii="Arial" w:hAnsi="Arial" w:cs="Arial"/>
              </w:rPr>
            </w:pPr>
          </w:p>
          <w:p w:rsidR="00CC2F1C" w:rsidRDefault="00CC2F1C" w:rsidP="00FB1376">
            <w:pPr>
              <w:pStyle w:val="ListParagraph"/>
              <w:ind w:left="0"/>
              <w:outlineLvl w:val="0"/>
              <w:rPr>
                <w:rFonts w:ascii="Arial" w:hAnsi="Arial" w:cs="Arial"/>
              </w:rPr>
            </w:pPr>
          </w:p>
          <w:p w:rsidR="00CC2F1C" w:rsidRDefault="00CC2F1C" w:rsidP="00FB1376">
            <w:pPr>
              <w:pStyle w:val="ListParagraph"/>
              <w:ind w:left="0"/>
              <w:outlineLvl w:val="0"/>
              <w:rPr>
                <w:rFonts w:ascii="Arial" w:hAnsi="Arial" w:cs="Arial"/>
              </w:rPr>
            </w:pPr>
          </w:p>
          <w:p w:rsidR="00E911EA" w:rsidRDefault="00E911EA" w:rsidP="0004252A">
            <w:pPr>
              <w:pStyle w:val="ListParagraph"/>
              <w:ind w:left="0"/>
              <w:outlineLvl w:val="0"/>
              <w:rPr>
                <w:rFonts w:ascii="Arial" w:hAnsi="Arial" w:cs="Arial"/>
              </w:rPr>
            </w:pPr>
            <w:r>
              <w:rPr>
                <w:rFonts w:ascii="Arial" w:hAnsi="Arial" w:cs="Arial"/>
              </w:rPr>
              <w:t xml:space="preserve">Low resistant, hyperaemic type waveform with high </w:t>
            </w:r>
            <w:r w:rsidR="0004252A">
              <w:rPr>
                <w:rFonts w:ascii="Arial" w:hAnsi="Arial" w:cs="Arial"/>
              </w:rPr>
              <w:t>diastolic flow</w:t>
            </w:r>
          </w:p>
        </w:tc>
      </w:tr>
      <w:tr w:rsidR="00091A6D" w:rsidTr="00091A6D">
        <w:tblPrEx>
          <w:tblLook w:val="04A0"/>
        </w:tblPrEx>
        <w:tc>
          <w:tcPr>
            <w:tcW w:w="737" w:type="dxa"/>
          </w:tcPr>
          <w:p w:rsidR="00091A6D" w:rsidRDefault="00091A6D" w:rsidP="00171E17">
            <w:pPr>
              <w:pStyle w:val="ListParagraph"/>
              <w:ind w:left="0"/>
              <w:jc w:val="center"/>
              <w:outlineLvl w:val="0"/>
              <w:rPr>
                <w:rFonts w:ascii="Arial" w:hAnsi="Arial" w:cs="Arial"/>
              </w:rPr>
            </w:pPr>
          </w:p>
          <w:p w:rsidR="00091A6D" w:rsidRDefault="00091A6D" w:rsidP="00171E17">
            <w:pPr>
              <w:pStyle w:val="ListParagraph"/>
              <w:ind w:left="0"/>
              <w:jc w:val="center"/>
              <w:outlineLvl w:val="0"/>
              <w:rPr>
                <w:rFonts w:ascii="Arial" w:hAnsi="Arial" w:cs="Arial"/>
              </w:rPr>
            </w:pPr>
            <w:r>
              <w:rPr>
                <w:rFonts w:ascii="Arial" w:hAnsi="Arial" w:cs="Arial"/>
              </w:rPr>
              <w:t>IMA</w:t>
            </w:r>
          </w:p>
          <w:p w:rsidR="00091A6D" w:rsidRDefault="00091A6D" w:rsidP="00171E17">
            <w:pPr>
              <w:pStyle w:val="ListParagraph"/>
              <w:ind w:left="0"/>
              <w:jc w:val="center"/>
              <w:outlineLvl w:val="0"/>
              <w:rPr>
                <w:rFonts w:ascii="Arial" w:hAnsi="Arial" w:cs="Arial"/>
              </w:rPr>
            </w:pPr>
          </w:p>
        </w:tc>
        <w:tc>
          <w:tcPr>
            <w:tcW w:w="1673" w:type="dxa"/>
          </w:tcPr>
          <w:p w:rsidR="00091A6D" w:rsidRDefault="00091A6D" w:rsidP="00E84C21">
            <w:pPr>
              <w:pStyle w:val="ListParagraph"/>
              <w:ind w:left="0"/>
              <w:jc w:val="both"/>
              <w:outlineLvl w:val="0"/>
              <w:rPr>
                <w:rFonts w:ascii="Arial" w:hAnsi="Arial" w:cs="Arial"/>
              </w:rPr>
            </w:pPr>
          </w:p>
          <w:p w:rsidR="00091A6D" w:rsidRDefault="00091A6D" w:rsidP="00E84C21">
            <w:pPr>
              <w:pStyle w:val="ListParagraph"/>
              <w:ind w:left="0"/>
              <w:jc w:val="both"/>
              <w:outlineLvl w:val="0"/>
              <w:rPr>
                <w:rFonts w:ascii="Arial" w:hAnsi="Arial" w:cs="Arial"/>
              </w:rPr>
            </w:pPr>
          </w:p>
        </w:tc>
        <w:tc>
          <w:tcPr>
            <w:tcW w:w="2693" w:type="dxa"/>
          </w:tcPr>
          <w:p w:rsidR="00091A6D" w:rsidRDefault="00091A6D" w:rsidP="00B9334D">
            <w:pPr>
              <w:pStyle w:val="ListParagraph"/>
              <w:ind w:left="0"/>
              <w:jc w:val="center"/>
              <w:outlineLvl w:val="0"/>
              <w:rPr>
                <w:rFonts w:ascii="Arial" w:hAnsi="Arial" w:cs="Arial"/>
              </w:rPr>
            </w:pPr>
          </w:p>
          <w:p w:rsidR="00091A6D" w:rsidRPr="006D6DA8" w:rsidRDefault="00091A6D" w:rsidP="00B9334D">
            <w:pPr>
              <w:pStyle w:val="ListParagraph"/>
              <w:ind w:left="0"/>
              <w:jc w:val="center"/>
              <w:outlineLvl w:val="0"/>
              <w:rPr>
                <w:rFonts w:ascii="Arial" w:hAnsi="Arial" w:cs="Arial"/>
                <w:vertAlign w:val="superscript"/>
              </w:rPr>
            </w:pPr>
            <w:r>
              <w:rPr>
                <w:rFonts w:ascii="Arial" w:hAnsi="Arial" w:cs="Arial"/>
              </w:rPr>
              <w:t xml:space="preserve">93 - 189 </w:t>
            </w:r>
            <w:r w:rsidR="00853E55">
              <w:rPr>
                <w:rFonts w:ascii="Arial" w:hAnsi="Arial" w:cs="Arial"/>
                <w:vertAlign w:val="superscript"/>
              </w:rPr>
              <w:t>18</w:t>
            </w:r>
          </w:p>
          <w:p w:rsidR="00091A6D" w:rsidRDefault="00091A6D" w:rsidP="00B9334D">
            <w:pPr>
              <w:pStyle w:val="ListParagraph"/>
              <w:ind w:left="0"/>
              <w:jc w:val="center"/>
              <w:outlineLvl w:val="0"/>
              <w:rPr>
                <w:rFonts w:ascii="Arial" w:hAnsi="Arial" w:cs="Arial"/>
              </w:rPr>
            </w:pPr>
          </w:p>
          <w:p w:rsidR="00091A6D" w:rsidRDefault="00091A6D" w:rsidP="00B9334D">
            <w:pPr>
              <w:pStyle w:val="ListParagraph"/>
              <w:ind w:left="0"/>
              <w:jc w:val="center"/>
              <w:outlineLvl w:val="0"/>
              <w:rPr>
                <w:rFonts w:ascii="Arial" w:hAnsi="Arial" w:cs="Arial"/>
              </w:rPr>
            </w:pPr>
            <w:r>
              <w:rPr>
                <w:rFonts w:ascii="Arial" w:hAnsi="Arial" w:cs="Arial"/>
              </w:rPr>
              <w:t xml:space="preserve">Up to 190 </w:t>
            </w:r>
            <w:r w:rsidR="00853E55">
              <w:rPr>
                <w:rFonts w:ascii="Arial" w:hAnsi="Arial" w:cs="Arial"/>
                <w:vertAlign w:val="superscript"/>
              </w:rPr>
              <w:t>19</w:t>
            </w:r>
          </w:p>
          <w:p w:rsidR="00091A6D" w:rsidRDefault="00091A6D" w:rsidP="00B9334D">
            <w:pPr>
              <w:pStyle w:val="ListParagraph"/>
              <w:ind w:left="0"/>
              <w:jc w:val="center"/>
              <w:outlineLvl w:val="0"/>
              <w:rPr>
                <w:rFonts w:ascii="Arial" w:hAnsi="Arial" w:cs="Arial"/>
              </w:rPr>
            </w:pPr>
          </w:p>
          <w:p w:rsidR="00091A6D" w:rsidRDefault="00091A6D" w:rsidP="00B9334D">
            <w:pPr>
              <w:pStyle w:val="ListParagraph"/>
              <w:ind w:left="0"/>
              <w:jc w:val="center"/>
              <w:outlineLvl w:val="0"/>
              <w:rPr>
                <w:rFonts w:ascii="Arial" w:hAnsi="Arial" w:cs="Arial"/>
                <w:vertAlign w:val="superscript"/>
              </w:rPr>
            </w:pPr>
            <w:r>
              <w:rPr>
                <w:rFonts w:ascii="Arial" w:hAnsi="Arial" w:cs="Arial"/>
              </w:rPr>
              <w:t>93 - 180</w:t>
            </w:r>
            <w:r w:rsidR="00853E55">
              <w:rPr>
                <w:rFonts w:ascii="Arial" w:hAnsi="Arial" w:cs="Arial"/>
                <w:vertAlign w:val="superscript"/>
              </w:rPr>
              <w:t xml:space="preserve"> 22</w:t>
            </w:r>
          </w:p>
          <w:p w:rsidR="00091A6D" w:rsidRPr="00A62887" w:rsidRDefault="00091A6D" w:rsidP="00B9334D">
            <w:pPr>
              <w:pStyle w:val="ListParagraph"/>
              <w:ind w:left="0"/>
              <w:jc w:val="center"/>
              <w:outlineLvl w:val="0"/>
              <w:rPr>
                <w:rFonts w:ascii="Arial" w:hAnsi="Arial" w:cs="Arial"/>
              </w:rPr>
            </w:pPr>
          </w:p>
          <w:p w:rsidR="00091A6D" w:rsidRPr="00A62887" w:rsidRDefault="00091A6D" w:rsidP="00B9334D">
            <w:pPr>
              <w:pStyle w:val="ListParagraph"/>
              <w:ind w:left="0"/>
              <w:jc w:val="center"/>
              <w:outlineLvl w:val="0"/>
              <w:rPr>
                <w:rFonts w:ascii="Arial" w:hAnsi="Arial" w:cs="Arial"/>
                <w:vertAlign w:val="superscript"/>
              </w:rPr>
            </w:pPr>
            <w:r>
              <w:rPr>
                <w:rFonts w:ascii="Arial" w:hAnsi="Arial" w:cs="Arial"/>
              </w:rPr>
              <w:t xml:space="preserve">70 - 200 </w:t>
            </w:r>
            <w:r w:rsidR="00853E55">
              <w:rPr>
                <w:rFonts w:ascii="Arial" w:hAnsi="Arial" w:cs="Arial"/>
                <w:vertAlign w:val="superscript"/>
              </w:rPr>
              <w:t>21</w:t>
            </w:r>
          </w:p>
          <w:p w:rsidR="00091A6D" w:rsidRDefault="00091A6D" w:rsidP="00B9334D">
            <w:pPr>
              <w:pStyle w:val="ListParagraph"/>
              <w:ind w:left="0"/>
              <w:jc w:val="center"/>
              <w:outlineLvl w:val="0"/>
              <w:rPr>
                <w:rFonts w:ascii="Arial" w:hAnsi="Arial" w:cs="Arial"/>
              </w:rPr>
            </w:pPr>
          </w:p>
        </w:tc>
        <w:tc>
          <w:tcPr>
            <w:tcW w:w="1560" w:type="dxa"/>
          </w:tcPr>
          <w:p w:rsidR="00091A6D" w:rsidRDefault="00091A6D" w:rsidP="00E84C21">
            <w:pPr>
              <w:pStyle w:val="ListParagraph"/>
              <w:ind w:left="0"/>
              <w:jc w:val="both"/>
              <w:outlineLvl w:val="0"/>
              <w:rPr>
                <w:rFonts w:ascii="Arial" w:hAnsi="Arial" w:cs="Arial"/>
              </w:rPr>
            </w:pPr>
          </w:p>
          <w:p w:rsidR="00091A6D" w:rsidRPr="00091A6D" w:rsidRDefault="00091A6D" w:rsidP="00091A6D">
            <w:pPr>
              <w:pStyle w:val="ListParagraph"/>
              <w:ind w:left="0"/>
              <w:jc w:val="center"/>
              <w:outlineLvl w:val="0"/>
              <w:rPr>
                <w:rFonts w:ascii="Arial" w:hAnsi="Arial" w:cs="Arial"/>
                <w:vertAlign w:val="superscript"/>
              </w:rPr>
            </w:pPr>
            <w:r>
              <w:rPr>
                <w:rFonts w:ascii="Arial" w:hAnsi="Arial" w:cs="Arial"/>
              </w:rPr>
              <w:t xml:space="preserve">0 - 32 </w:t>
            </w:r>
            <w:r w:rsidR="00853E55">
              <w:rPr>
                <w:rFonts w:ascii="Arial" w:hAnsi="Arial" w:cs="Arial"/>
                <w:vertAlign w:val="superscript"/>
              </w:rPr>
              <w:t>21</w:t>
            </w:r>
          </w:p>
        </w:tc>
        <w:tc>
          <w:tcPr>
            <w:tcW w:w="2409" w:type="dxa"/>
          </w:tcPr>
          <w:p w:rsidR="00091A6D" w:rsidRDefault="00091A6D" w:rsidP="00881C57">
            <w:pPr>
              <w:pStyle w:val="ListParagraph"/>
              <w:ind w:left="0"/>
              <w:jc w:val="both"/>
              <w:outlineLvl w:val="0"/>
              <w:rPr>
                <w:rFonts w:ascii="Arial" w:hAnsi="Arial" w:cs="Arial"/>
              </w:rPr>
            </w:pPr>
          </w:p>
          <w:p w:rsidR="00CC2F1C" w:rsidRDefault="00CC2F1C" w:rsidP="00091A6D">
            <w:pPr>
              <w:pStyle w:val="ListParagraph"/>
              <w:ind w:left="0"/>
              <w:outlineLvl w:val="0"/>
              <w:rPr>
                <w:rFonts w:ascii="Arial" w:hAnsi="Arial" w:cs="Arial"/>
              </w:rPr>
            </w:pPr>
            <w:r>
              <w:rPr>
                <w:rFonts w:ascii="Arial" w:hAnsi="Arial" w:cs="Arial"/>
              </w:rPr>
              <w:t>High resistant waveform</w:t>
            </w:r>
          </w:p>
          <w:p w:rsidR="00CC2F1C" w:rsidRDefault="00CC2F1C" w:rsidP="00091A6D">
            <w:pPr>
              <w:pStyle w:val="ListParagraph"/>
              <w:ind w:left="0"/>
              <w:outlineLvl w:val="0"/>
              <w:rPr>
                <w:rFonts w:ascii="Arial" w:hAnsi="Arial" w:cs="Arial"/>
              </w:rPr>
            </w:pPr>
          </w:p>
          <w:p w:rsidR="00091A6D" w:rsidRDefault="00CC2F1C" w:rsidP="00091A6D">
            <w:pPr>
              <w:pStyle w:val="ListParagraph"/>
              <w:ind w:left="0"/>
              <w:outlineLvl w:val="0"/>
              <w:rPr>
                <w:rFonts w:ascii="Arial" w:hAnsi="Arial" w:cs="Arial"/>
              </w:rPr>
            </w:pPr>
            <w:r>
              <w:rPr>
                <w:rFonts w:ascii="Arial" w:hAnsi="Arial" w:cs="Arial"/>
              </w:rPr>
              <w:t>N</w:t>
            </w:r>
            <w:r w:rsidR="00091A6D">
              <w:rPr>
                <w:rFonts w:ascii="Arial" w:hAnsi="Arial" w:cs="Arial"/>
              </w:rPr>
              <w:t>o significant post prandial change</w:t>
            </w:r>
          </w:p>
        </w:tc>
      </w:tr>
    </w:tbl>
    <w:p w:rsidR="002E5F49" w:rsidRPr="00C51F53" w:rsidRDefault="002E5F49" w:rsidP="002E5F49">
      <w:pPr>
        <w:pStyle w:val="ListParagraph"/>
        <w:ind w:left="0"/>
        <w:outlineLvl w:val="0"/>
        <w:rPr>
          <w:rFonts w:ascii="Arial" w:hAnsi="Arial" w:cs="Arial"/>
          <w:sz w:val="20"/>
          <w:szCs w:val="20"/>
        </w:rPr>
      </w:pPr>
    </w:p>
    <w:p w:rsidR="00B31FE1" w:rsidRPr="00C51F53" w:rsidRDefault="002E5F49" w:rsidP="002E5F49">
      <w:pPr>
        <w:pStyle w:val="ListParagraph"/>
        <w:ind w:left="0"/>
        <w:outlineLvl w:val="0"/>
        <w:rPr>
          <w:rFonts w:ascii="Arial" w:hAnsi="Arial" w:cs="Arial"/>
          <w:sz w:val="20"/>
          <w:szCs w:val="20"/>
        </w:rPr>
      </w:pPr>
      <w:r w:rsidRPr="00C51F53">
        <w:rPr>
          <w:rFonts w:ascii="Arial" w:hAnsi="Arial" w:cs="Arial"/>
          <w:sz w:val="20"/>
          <w:szCs w:val="20"/>
        </w:rPr>
        <w:t>Table 1: selected velocity parameters</w:t>
      </w:r>
      <w:r w:rsidR="00B546A1" w:rsidRPr="00C51F53">
        <w:rPr>
          <w:rFonts w:ascii="Arial" w:hAnsi="Arial" w:cs="Arial"/>
          <w:sz w:val="20"/>
          <w:szCs w:val="20"/>
        </w:rPr>
        <w:t xml:space="preserve"> for normal mesenteric arteries.</w:t>
      </w:r>
    </w:p>
    <w:p w:rsidR="00FC313B" w:rsidRDefault="001142FD" w:rsidP="00430726">
      <w:pPr>
        <w:pStyle w:val="ListParagraph"/>
        <w:ind w:left="709" w:hanging="709"/>
        <w:jc w:val="both"/>
        <w:outlineLvl w:val="0"/>
        <w:rPr>
          <w:rFonts w:ascii="Arial" w:hAnsi="Arial" w:cs="Arial"/>
          <w:vertAlign w:val="superscript"/>
        </w:rPr>
      </w:pPr>
      <w:r>
        <w:rPr>
          <w:rFonts w:ascii="Arial" w:hAnsi="Arial" w:cs="Arial"/>
        </w:rPr>
        <w:t>Note:</w:t>
      </w:r>
      <w:r w:rsidR="00430726">
        <w:rPr>
          <w:rFonts w:ascii="Arial" w:hAnsi="Arial" w:cs="Arial"/>
        </w:rPr>
        <w:t xml:space="preserve"> </w:t>
      </w:r>
      <w:r>
        <w:rPr>
          <w:rFonts w:ascii="Arial" w:hAnsi="Arial" w:cs="Arial"/>
        </w:rPr>
        <w:t>I</w:t>
      </w:r>
      <w:r w:rsidR="00CE4E3F">
        <w:rPr>
          <w:rFonts w:ascii="Arial" w:hAnsi="Arial" w:cs="Arial"/>
        </w:rPr>
        <w:t xml:space="preserve">f </w:t>
      </w:r>
      <w:r w:rsidR="00B546A1">
        <w:rPr>
          <w:rFonts w:ascii="Arial" w:hAnsi="Arial" w:cs="Arial"/>
        </w:rPr>
        <w:t xml:space="preserve">the </w:t>
      </w:r>
      <w:r w:rsidR="00CE4E3F">
        <w:rPr>
          <w:rFonts w:ascii="Arial" w:hAnsi="Arial" w:cs="Arial"/>
        </w:rPr>
        <w:t xml:space="preserve">right hepatic artery arises off </w:t>
      </w:r>
      <w:r w:rsidR="00840CEA">
        <w:rPr>
          <w:rFonts w:ascii="Arial" w:hAnsi="Arial" w:cs="Arial"/>
        </w:rPr>
        <w:t>the SMA, the f</w:t>
      </w:r>
      <w:r w:rsidR="00B202AB">
        <w:rPr>
          <w:rFonts w:ascii="Arial" w:hAnsi="Arial" w:cs="Arial"/>
        </w:rPr>
        <w:t xml:space="preserve">asting SMA waveform will </w:t>
      </w:r>
      <w:r w:rsidR="003D1889">
        <w:rPr>
          <w:rFonts w:ascii="Arial" w:hAnsi="Arial" w:cs="Arial"/>
        </w:rPr>
        <w:t xml:space="preserve">show </w:t>
      </w:r>
      <w:r w:rsidR="00B202AB">
        <w:rPr>
          <w:rFonts w:ascii="Arial" w:hAnsi="Arial" w:cs="Arial"/>
        </w:rPr>
        <w:t>low</w:t>
      </w:r>
      <w:r w:rsidR="003D1889">
        <w:rPr>
          <w:rFonts w:ascii="Arial" w:hAnsi="Arial" w:cs="Arial"/>
        </w:rPr>
        <w:t xml:space="preserve"> resistance </w:t>
      </w:r>
      <w:r w:rsidR="00CE4E3F">
        <w:rPr>
          <w:rFonts w:ascii="Arial" w:hAnsi="Arial" w:cs="Arial"/>
        </w:rPr>
        <w:t xml:space="preserve">as it is </w:t>
      </w:r>
      <w:r w:rsidR="00C51F53">
        <w:rPr>
          <w:rFonts w:ascii="Arial" w:hAnsi="Arial" w:cs="Arial"/>
        </w:rPr>
        <w:t xml:space="preserve">also </w:t>
      </w:r>
      <w:r w:rsidR="00CE4E3F">
        <w:rPr>
          <w:rFonts w:ascii="Arial" w:hAnsi="Arial" w:cs="Arial"/>
        </w:rPr>
        <w:t>supplying the liver</w:t>
      </w:r>
      <w:r w:rsidR="00F93F8A">
        <w:rPr>
          <w:rFonts w:ascii="Arial" w:hAnsi="Arial" w:cs="Arial"/>
        </w:rPr>
        <w:t>.</w:t>
      </w:r>
      <w:r w:rsidR="00B31FE1">
        <w:rPr>
          <w:rFonts w:ascii="Arial" w:hAnsi="Arial" w:cs="Arial"/>
          <w:vertAlign w:val="superscript"/>
        </w:rPr>
        <w:t>1</w:t>
      </w:r>
      <w:r w:rsidR="00853E55">
        <w:rPr>
          <w:rFonts w:ascii="Arial" w:hAnsi="Arial" w:cs="Arial"/>
          <w:vertAlign w:val="superscript"/>
        </w:rPr>
        <w:t>0</w:t>
      </w:r>
    </w:p>
    <w:p w:rsidR="00FC313B" w:rsidRDefault="00FC313B" w:rsidP="00FC313B">
      <w:pPr>
        <w:ind w:hanging="11"/>
        <w:jc w:val="both"/>
        <w:outlineLvl w:val="0"/>
        <w:rPr>
          <w:rFonts w:ascii="Arial" w:hAnsi="Arial" w:cs="Arial"/>
        </w:rPr>
      </w:pPr>
    </w:p>
    <w:p w:rsidR="00ED1CDC" w:rsidRDefault="00ED1CDC" w:rsidP="00FC313B">
      <w:pPr>
        <w:ind w:hanging="11"/>
        <w:jc w:val="both"/>
        <w:outlineLvl w:val="0"/>
        <w:rPr>
          <w:rFonts w:ascii="Arial" w:hAnsi="Arial" w:cs="Arial"/>
        </w:rPr>
      </w:pPr>
    </w:p>
    <w:p w:rsidR="005F5A0D" w:rsidRDefault="00C92490" w:rsidP="00B00A30">
      <w:pPr>
        <w:tabs>
          <w:tab w:val="left" w:pos="567"/>
        </w:tabs>
        <w:jc w:val="both"/>
        <w:outlineLvl w:val="0"/>
        <w:rPr>
          <w:rFonts w:ascii="Arial" w:hAnsi="Arial" w:cs="Arial"/>
          <w:u w:val="single"/>
        </w:rPr>
      </w:pPr>
      <w:r>
        <w:rPr>
          <w:rFonts w:ascii="Arial" w:hAnsi="Arial" w:cs="Arial"/>
          <w:u w:val="single"/>
        </w:rPr>
        <w:t>2</w:t>
      </w:r>
      <w:r w:rsidR="00B00A30" w:rsidRPr="00B00A30">
        <w:rPr>
          <w:rFonts w:ascii="Arial" w:hAnsi="Arial" w:cs="Arial"/>
          <w:u w:val="single"/>
        </w:rPr>
        <w:t>.</w:t>
      </w:r>
      <w:r w:rsidR="00B00A30" w:rsidRPr="00B00A30">
        <w:rPr>
          <w:rFonts w:ascii="Arial" w:hAnsi="Arial" w:cs="Arial"/>
          <w:u w:val="single"/>
        </w:rPr>
        <w:tab/>
      </w:r>
      <w:r w:rsidR="00451125">
        <w:rPr>
          <w:rFonts w:ascii="Arial" w:hAnsi="Arial" w:cs="Arial"/>
          <w:u w:val="single"/>
        </w:rPr>
        <w:t xml:space="preserve">Abnormal </w:t>
      </w:r>
      <w:r w:rsidR="00023C64">
        <w:rPr>
          <w:rFonts w:ascii="Arial" w:hAnsi="Arial" w:cs="Arial"/>
          <w:u w:val="single"/>
        </w:rPr>
        <w:t>Vessels</w:t>
      </w:r>
    </w:p>
    <w:p w:rsidR="00451125" w:rsidRDefault="00451125" w:rsidP="00B00A30">
      <w:pPr>
        <w:tabs>
          <w:tab w:val="left" w:pos="567"/>
        </w:tabs>
        <w:jc w:val="both"/>
        <w:outlineLvl w:val="0"/>
        <w:rPr>
          <w:rFonts w:ascii="Arial" w:hAnsi="Arial" w:cs="Arial"/>
          <w:u w:val="single"/>
        </w:rPr>
      </w:pPr>
    </w:p>
    <w:p w:rsidR="001B6189" w:rsidRPr="00693BEC" w:rsidRDefault="001B6189" w:rsidP="001B6189">
      <w:pPr>
        <w:pStyle w:val="ListParagraph"/>
        <w:ind w:left="0"/>
        <w:jc w:val="both"/>
        <w:outlineLvl w:val="0"/>
        <w:rPr>
          <w:rFonts w:ascii="Arial" w:hAnsi="Arial" w:cs="Arial"/>
          <w:vertAlign w:val="superscript"/>
        </w:rPr>
      </w:pPr>
      <w:r>
        <w:rPr>
          <w:rFonts w:ascii="Arial" w:hAnsi="Arial" w:cs="Arial"/>
        </w:rPr>
        <w:t xml:space="preserve">A number of studies quote PSV and EDV values for &gt;50% and &gt;70% </w:t>
      </w:r>
      <w:r w:rsidR="006C27DF">
        <w:rPr>
          <w:rFonts w:ascii="Arial" w:hAnsi="Arial" w:cs="Arial"/>
        </w:rPr>
        <w:t xml:space="preserve">stenosis </w:t>
      </w:r>
      <w:r w:rsidR="006C27DF" w:rsidRPr="002B3C1B">
        <w:rPr>
          <w:rFonts w:ascii="Arial" w:hAnsi="Arial" w:cs="Arial"/>
        </w:rPr>
        <w:t>by diameter reduction</w:t>
      </w:r>
      <w:r>
        <w:rPr>
          <w:rFonts w:ascii="Arial" w:hAnsi="Arial" w:cs="Arial"/>
        </w:rPr>
        <w:t>, considering them diagnostically dependable for these lesions.</w:t>
      </w:r>
      <w:r w:rsidR="00036584">
        <w:rPr>
          <w:rFonts w:ascii="Arial" w:hAnsi="Arial" w:cs="Arial"/>
          <w:vertAlign w:val="superscript"/>
        </w:rPr>
        <w:t>11</w:t>
      </w:r>
      <w:r w:rsidRPr="00D36336">
        <w:rPr>
          <w:rFonts w:ascii="Arial" w:hAnsi="Arial" w:cs="Arial"/>
          <w:vertAlign w:val="superscript"/>
        </w:rPr>
        <w:t xml:space="preserve"> </w:t>
      </w:r>
      <w:r>
        <w:rPr>
          <w:rFonts w:ascii="Arial" w:hAnsi="Arial" w:cs="Arial"/>
        </w:rPr>
        <w:t>However, PSV and EDV cannot reliably stratify stenoses that grade below 70% in fast</w:t>
      </w:r>
      <w:r w:rsidR="00693BEC">
        <w:rPr>
          <w:rFonts w:ascii="Arial" w:hAnsi="Arial" w:cs="Arial"/>
        </w:rPr>
        <w:t xml:space="preserve">ed </w:t>
      </w:r>
      <w:r w:rsidR="009C7C21">
        <w:rPr>
          <w:rFonts w:ascii="Arial" w:hAnsi="Arial" w:cs="Arial"/>
        </w:rPr>
        <w:t>or</w:t>
      </w:r>
      <w:r w:rsidR="00693BEC">
        <w:rPr>
          <w:rFonts w:ascii="Arial" w:hAnsi="Arial" w:cs="Arial"/>
        </w:rPr>
        <w:t xml:space="preserve"> post-prandial patients.</w:t>
      </w:r>
      <w:r w:rsidR="00036584">
        <w:rPr>
          <w:rFonts w:ascii="Arial" w:hAnsi="Arial" w:cs="Arial"/>
          <w:vertAlign w:val="superscript"/>
        </w:rPr>
        <w:t>17</w:t>
      </w:r>
    </w:p>
    <w:p w:rsidR="001B6189" w:rsidRDefault="001B6189" w:rsidP="001B6189">
      <w:pPr>
        <w:pStyle w:val="ListParagraph"/>
        <w:ind w:left="0"/>
        <w:jc w:val="both"/>
        <w:outlineLvl w:val="0"/>
        <w:rPr>
          <w:rFonts w:ascii="Arial" w:hAnsi="Arial" w:cs="Arial"/>
        </w:rPr>
      </w:pPr>
    </w:p>
    <w:p w:rsidR="001B6189" w:rsidRDefault="001B6189" w:rsidP="001B6189">
      <w:pPr>
        <w:jc w:val="both"/>
        <w:outlineLvl w:val="0"/>
        <w:rPr>
          <w:rFonts w:ascii="Arial" w:hAnsi="Arial" w:cs="Arial"/>
        </w:rPr>
      </w:pPr>
      <w:r>
        <w:rPr>
          <w:rFonts w:ascii="Arial" w:hAnsi="Arial" w:cs="Arial"/>
        </w:rPr>
        <w:t xml:space="preserve">For all mesenteric arteries, the PSV is </w:t>
      </w:r>
      <w:r w:rsidR="00C82DB2">
        <w:rPr>
          <w:rFonts w:ascii="Arial" w:hAnsi="Arial" w:cs="Arial"/>
        </w:rPr>
        <w:t xml:space="preserve">generally </w:t>
      </w:r>
      <w:r>
        <w:rPr>
          <w:rFonts w:ascii="Arial" w:hAnsi="Arial" w:cs="Arial"/>
        </w:rPr>
        <w:t>considered the single best parameter for grading all degrees of stenosis, and</w:t>
      </w:r>
      <w:r>
        <w:rPr>
          <w:rFonts w:ascii="Arial" w:hAnsi="Arial" w:cs="Arial"/>
          <w:vertAlign w:val="superscript"/>
        </w:rPr>
        <w:t xml:space="preserve"> </w:t>
      </w:r>
      <w:r>
        <w:rPr>
          <w:rFonts w:ascii="Arial" w:hAnsi="Arial" w:cs="Arial"/>
        </w:rPr>
        <w:t>for the SMA the emphasis appears to be on &gt;70% being generally more reliable (greater sensitivity, specificity, negative and positive predictive values.)</w:t>
      </w:r>
      <w:r w:rsidR="00036584">
        <w:rPr>
          <w:rFonts w:ascii="Arial" w:hAnsi="Arial" w:cs="Arial"/>
          <w:vertAlign w:val="superscript"/>
        </w:rPr>
        <w:t>10</w:t>
      </w:r>
      <w:r w:rsidR="007750D8">
        <w:rPr>
          <w:rFonts w:ascii="Arial" w:hAnsi="Arial" w:cs="Arial"/>
          <w:vertAlign w:val="superscript"/>
        </w:rPr>
        <w:t>,</w:t>
      </w:r>
      <w:r w:rsidR="00036584">
        <w:rPr>
          <w:rFonts w:ascii="Arial" w:hAnsi="Arial" w:cs="Arial"/>
          <w:vertAlign w:val="superscript"/>
        </w:rPr>
        <w:t>11</w:t>
      </w:r>
    </w:p>
    <w:p w:rsidR="001B6189" w:rsidRDefault="001B6189" w:rsidP="001B6189">
      <w:pPr>
        <w:jc w:val="both"/>
        <w:outlineLvl w:val="0"/>
        <w:rPr>
          <w:rFonts w:ascii="Arial" w:hAnsi="Arial" w:cs="Arial"/>
        </w:rPr>
      </w:pPr>
    </w:p>
    <w:p w:rsidR="000C3532" w:rsidRDefault="001B6189" w:rsidP="000C3532">
      <w:pPr>
        <w:jc w:val="both"/>
        <w:outlineLvl w:val="0"/>
        <w:rPr>
          <w:rFonts w:ascii="Arial" w:hAnsi="Arial" w:cs="Arial"/>
          <w:vertAlign w:val="superscript"/>
        </w:rPr>
      </w:pPr>
      <w:r>
        <w:rPr>
          <w:rFonts w:ascii="Arial" w:hAnsi="Arial" w:cs="Arial"/>
        </w:rPr>
        <w:t>A</w:t>
      </w:r>
      <w:r w:rsidRPr="002B3C1B">
        <w:rPr>
          <w:rFonts w:ascii="Arial" w:hAnsi="Arial" w:cs="Arial"/>
        </w:rPr>
        <w:t xml:space="preserve"> &gt;70% </w:t>
      </w:r>
      <w:r>
        <w:rPr>
          <w:rFonts w:ascii="Arial" w:hAnsi="Arial" w:cs="Arial"/>
        </w:rPr>
        <w:t>mesenteric</w:t>
      </w:r>
      <w:r w:rsidRPr="002B3C1B">
        <w:rPr>
          <w:rFonts w:ascii="Arial" w:hAnsi="Arial" w:cs="Arial"/>
        </w:rPr>
        <w:t xml:space="preserve"> </w:t>
      </w:r>
      <w:r>
        <w:rPr>
          <w:rFonts w:ascii="Arial" w:hAnsi="Arial" w:cs="Arial"/>
        </w:rPr>
        <w:t xml:space="preserve">artery </w:t>
      </w:r>
      <w:r w:rsidRPr="002B3C1B">
        <w:rPr>
          <w:rFonts w:ascii="Arial" w:hAnsi="Arial" w:cs="Arial"/>
        </w:rPr>
        <w:t xml:space="preserve">stenosis </w:t>
      </w:r>
      <w:r>
        <w:rPr>
          <w:rFonts w:ascii="Arial" w:hAnsi="Arial" w:cs="Arial"/>
        </w:rPr>
        <w:t xml:space="preserve">is said to be </w:t>
      </w:r>
      <w:r w:rsidR="00CD4076">
        <w:rPr>
          <w:rFonts w:ascii="Arial" w:hAnsi="Arial" w:cs="Arial"/>
        </w:rPr>
        <w:t xml:space="preserve">always </w:t>
      </w:r>
      <w:r>
        <w:rPr>
          <w:rFonts w:ascii="Arial" w:hAnsi="Arial" w:cs="Arial"/>
        </w:rPr>
        <w:t>flow limiting (but not always symptomatic</w:t>
      </w:r>
      <w:r w:rsidR="00036584">
        <w:rPr>
          <w:rFonts w:ascii="Arial" w:hAnsi="Arial" w:cs="Arial"/>
          <w:vertAlign w:val="superscript"/>
        </w:rPr>
        <w:t>11</w:t>
      </w:r>
      <w:r>
        <w:rPr>
          <w:rFonts w:ascii="Arial" w:hAnsi="Arial" w:cs="Arial"/>
        </w:rPr>
        <w:t>) and may represent the stage at which collateral flow develops in response to significant alteration in mesenteric flow.</w:t>
      </w:r>
      <w:r w:rsidR="00036584">
        <w:rPr>
          <w:rFonts w:ascii="Arial" w:hAnsi="Arial" w:cs="Arial"/>
          <w:vertAlign w:val="superscript"/>
        </w:rPr>
        <w:t>6</w:t>
      </w:r>
      <w:r w:rsidR="000C3532">
        <w:rPr>
          <w:rFonts w:ascii="Arial" w:hAnsi="Arial" w:cs="Arial"/>
          <w:vertAlign w:val="superscript"/>
        </w:rPr>
        <w:t xml:space="preserve"> </w:t>
      </w:r>
      <w:r w:rsidR="000C3532">
        <w:rPr>
          <w:rFonts w:ascii="Arial" w:hAnsi="Arial" w:cs="Arial"/>
        </w:rPr>
        <w:t>Retrograde flow in the common hepatic artery strongly suggests a high grade CA stenosis</w:t>
      </w:r>
      <w:r w:rsidR="009C7C21">
        <w:rPr>
          <w:rFonts w:ascii="Arial" w:hAnsi="Arial" w:cs="Arial"/>
        </w:rPr>
        <w:t xml:space="preserve">, or occlusion, </w:t>
      </w:r>
      <w:r w:rsidR="000C3532">
        <w:rPr>
          <w:rFonts w:ascii="Arial" w:hAnsi="Arial" w:cs="Arial"/>
        </w:rPr>
        <w:t>s</w:t>
      </w:r>
      <w:r w:rsidR="009C7C21">
        <w:rPr>
          <w:rFonts w:ascii="Arial" w:hAnsi="Arial" w:cs="Arial"/>
        </w:rPr>
        <w:t>ince</w:t>
      </w:r>
      <w:r w:rsidR="000C3532">
        <w:rPr>
          <w:rFonts w:ascii="Arial" w:hAnsi="Arial" w:cs="Arial"/>
        </w:rPr>
        <w:t xml:space="preserve"> the spleen is ‘stealing’ flow.</w:t>
      </w:r>
      <w:r w:rsidR="00036584">
        <w:rPr>
          <w:rFonts w:ascii="Arial" w:hAnsi="Arial" w:cs="Arial"/>
          <w:vertAlign w:val="superscript"/>
        </w:rPr>
        <w:t>14</w:t>
      </w:r>
    </w:p>
    <w:p w:rsidR="00923AB9" w:rsidRPr="005371C9" w:rsidRDefault="00923AB9" w:rsidP="000C3532">
      <w:pPr>
        <w:jc w:val="both"/>
        <w:outlineLvl w:val="0"/>
        <w:rPr>
          <w:rFonts w:ascii="Arial" w:hAnsi="Arial" w:cs="Arial"/>
        </w:rPr>
      </w:pPr>
    </w:p>
    <w:p w:rsidR="000C318B" w:rsidRDefault="00FC43B7" w:rsidP="000C318B">
      <w:pPr>
        <w:jc w:val="both"/>
        <w:outlineLvl w:val="0"/>
        <w:rPr>
          <w:rFonts w:ascii="Arial" w:hAnsi="Arial" w:cs="Arial"/>
          <w:vertAlign w:val="superscript"/>
        </w:rPr>
      </w:pPr>
      <w:r w:rsidRPr="00F93F8A">
        <w:rPr>
          <w:rFonts w:ascii="Arial" w:hAnsi="Arial" w:cs="Arial"/>
        </w:rPr>
        <w:t>Generally, t</w:t>
      </w:r>
      <w:r w:rsidR="004941A5" w:rsidRPr="00F93F8A">
        <w:rPr>
          <w:rFonts w:ascii="Arial" w:hAnsi="Arial" w:cs="Arial"/>
        </w:rPr>
        <w:t>here is little or no post prandial change to flow in the CA or IMA</w:t>
      </w:r>
      <w:r w:rsidR="002E5D99" w:rsidRPr="00F93F8A">
        <w:rPr>
          <w:rFonts w:ascii="Arial" w:hAnsi="Arial" w:cs="Arial"/>
        </w:rPr>
        <w:t>,</w:t>
      </w:r>
      <w:r w:rsidRPr="00F93F8A">
        <w:rPr>
          <w:rFonts w:ascii="Arial" w:hAnsi="Arial" w:cs="Arial"/>
        </w:rPr>
        <w:t xml:space="preserve"> </w:t>
      </w:r>
      <w:r w:rsidR="002E5D99" w:rsidRPr="00F93F8A">
        <w:rPr>
          <w:rFonts w:ascii="Arial" w:hAnsi="Arial" w:cs="Arial"/>
        </w:rPr>
        <w:t>but if</w:t>
      </w:r>
      <w:r w:rsidR="004941A5" w:rsidRPr="00F93F8A">
        <w:rPr>
          <w:rFonts w:ascii="Arial" w:hAnsi="Arial" w:cs="Arial"/>
        </w:rPr>
        <w:t xml:space="preserve"> fasting SMA velocities are equivocal (neither </w:t>
      </w:r>
      <w:r w:rsidR="00F93F8A" w:rsidRPr="00F93F8A">
        <w:rPr>
          <w:rFonts w:ascii="Arial" w:hAnsi="Arial" w:cs="Arial"/>
        </w:rPr>
        <w:t>clearly normal nor &gt;70% stenosed</w:t>
      </w:r>
      <w:r w:rsidR="004941A5" w:rsidRPr="00F93F8A">
        <w:rPr>
          <w:rFonts w:ascii="Arial" w:hAnsi="Arial" w:cs="Arial"/>
        </w:rPr>
        <w:t xml:space="preserve">), eating </w:t>
      </w:r>
      <w:r w:rsidR="00D220F8">
        <w:rPr>
          <w:rFonts w:ascii="Arial" w:hAnsi="Arial" w:cs="Arial"/>
        </w:rPr>
        <w:t>a solid, high calorie meal (≥350Kcal; ideally mixed fat, protein and carbohydrate</w:t>
      </w:r>
      <w:r w:rsidR="00036584">
        <w:rPr>
          <w:rFonts w:ascii="Arial" w:hAnsi="Arial" w:cs="Arial"/>
          <w:vertAlign w:val="superscript"/>
        </w:rPr>
        <w:t>8</w:t>
      </w:r>
      <w:r w:rsidR="00D220F8">
        <w:rPr>
          <w:rFonts w:ascii="Arial" w:hAnsi="Arial" w:cs="Arial"/>
        </w:rPr>
        <w:t xml:space="preserve">) should </w:t>
      </w:r>
      <w:r w:rsidR="00736E2F" w:rsidRPr="00F93F8A">
        <w:rPr>
          <w:rFonts w:ascii="Arial" w:hAnsi="Arial" w:cs="Arial"/>
        </w:rPr>
        <w:t>raise velocities well into the stenotic range if a severe SMA stenosis is present.</w:t>
      </w:r>
      <w:r w:rsidR="00D220F8">
        <w:rPr>
          <w:rFonts w:ascii="Arial" w:hAnsi="Arial" w:cs="Arial"/>
        </w:rPr>
        <w:t xml:space="preserve"> </w:t>
      </w:r>
      <w:r w:rsidR="004941A5">
        <w:rPr>
          <w:rFonts w:ascii="Arial" w:hAnsi="Arial" w:cs="Arial"/>
        </w:rPr>
        <w:t xml:space="preserve">The </w:t>
      </w:r>
      <w:r w:rsidR="009C7C21">
        <w:rPr>
          <w:rFonts w:ascii="Arial" w:hAnsi="Arial" w:cs="Arial"/>
        </w:rPr>
        <w:t xml:space="preserve">‘fasted’ SMA </w:t>
      </w:r>
      <w:r w:rsidR="004F1D9A">
        <w:rPr>
          <w:rFonts w:ascii="Arial" w:hAnsi="Arial" w:cs="Arial"/>
        </w:rPr>
        <w:t>should be rescanned around 30</w:t>
      </w:r>
      <w:r w:rsidR="00C44D74">
        <w:rPr>
          <w:rFonts w:ascii="Arial" w:hAnsi="Arial" w:cs="Arial"/>
        </w:rPr>
        <w:t xml:space="preserve"> to 45</w:t>
      </w:r>
      <w:r w:rsidR="004941A5">
        <w:rPr>
          <w:rFonts w:ascii="Arial" w:hAnsi="Arial" w:cs="Arial"/>
        </w:rPr>
        <w:t xml:space="preserve"> minutes after eating.</w:t>
      </w:r>
      <w:r w:rsidR="000C318B">
        <w:rPr>
          <w:rFonts w:ascii="Arial" w:hAnsi="Arial" w:cs="Arial"/>
        </w:rPr>
        <w:t xml:space="preserve"> </w:t>
      </w:r>
      <w:r w:rsidR="00B36FF9">
        <w:rPr>
          <w:rFonts w:ascii="Arial" w:hAnsi="Arial" w:cs="Arial"/>
        </w:rPr>
        <w:t>Performing</w:t>
      </w:r>
      <w:r w:rsidR="000C318B">
        <w:rPr>
          <w:rFonts w:ascii="Arial" w:hAnsi="Arial" w:cs="Arial"/>
        </w:rPr>
        <w:t xml:space="preserve"> both tests </w:t>
      </w:r>
      <w:r w:rsidR="000F1ADF">
        <w:rPr>
          <w:rFonts w:ascii="Arial" w:hAnsi="Arial" w:cs="Arial"/>
        </w:rPr>
        <w:t xml:space="preserve">should </w:t>
      </w:r>
      <w:r w:rsidR="000C318B">
        <w:rPr>
          <w:rFonts w:ascii="Arial" w:hAnsi="Arial" w:cs="Arial"/>
        </w:rPr>
        <w:t>very effectively rule out a severe SMA lesion.</w:t>
      </w:r>
      <w:r w:rsidR="00036584">
        <w:rPr>
          <w:rFonts w:ascii="Arial" w:hAnsi="Arial" w:cs="Arial"/>
          <w:vertAlign w:val="superscript"/>
        </w:rPr>
        <w:t>9</w:t>
      </w:r>
    </w:p>
    <w:p w:rsidR="004941A5" w:rsidRDefault="004941A5" w:rsidP="004941A5">
      <w:pPr>
        <w:jc w:val="both"/>
        <w:outlineLvl w:val="0"/>
        <w:rPr>
          <w:rFonts w:ascii="Arial" w:hAnsi="Arial" w:cs="Arial"/>
        </w:rPr>
      </w:pPr>
    </w:p>
    <w:p w:rsidR="004941A5" w:rsidRDefault="00441573" w:rsidP="004941A5">
      <w:pPr>
        <w:jc w:val="both"/>
        <w:outlineLvl w:val="0"/>
        <w:rPr>
          <w:rFonts w:ascii="Arial" w:hAnsi="Arial" w:cs="Arial"/>
        </w:rPr>
      </w:pPr>
      <w:r>
        <w:rPr>
          <w:rFonts w:ascii="Arial" w:hAnsi="Arial" w:cs="Arial"/>
        </w:rPr>
        <w:t>E</w:t>
      </w:r>
      <w:r w:rsidR="00FE01CF">
        <w:rPr>
          <w:rFonts w:ascii="Arial" w:hAnsi="Arial" w:cs="Arial"/>
        </w:rPr>
        <w:t>ven if a</w:t>
      </w:r>
      <w:r w:rsidR="00B36FF9">
        <w:rPr>
          <w:rFonts w:ascii="Arial" w:hAnsi="Arial" w:cs="Arial"/>
        </w:rPr>
        <w:t>n SMA</w:t>
      </w:r>
      <w:r w:rsidR="00FE01CF">
        <w:rPr>
          <w:rFonts w:ascii="Arial" w:hAnsi="Arial" w:cs="Arial"/>
        </w:rPr>
        <w:t xml:space="preserve"> stenosis is not present</w:t>
      </w:r>
      <w:r w:rsidR="0039677E">
        <w:rPr>
          <w:rFonts w:ascii="Arial" w:hAnsi="Arial" w:cs="Arial"/>
          <w:i/>
        </w:rPr>
        <w:t>,</w:t>
      </w:r>
      <w:r w:rsidR="00B36FF9">
        <w:rPr>
          <w:rFonts w:ascii="Arial" w:hAnsi="Arial" w:cs="Arial"/>
        </w:rPr>
        <w:t xml:space="preserve"> post prandial </w:t>
      </w:r>
      <w:r>
        <w:rPr>
          <w:rFonts w:ascii="Arial" w:hAnsi="Arial" w:cs="Arial"/>
        </w:rPr>
        <w:t>SMA PSV and EDV should rise,</w:t>
      </w:r>
      <w:r w:rsidR="004941A5">
        <w:rPr>
          <w:rFonts w:ascii="Arial" w:hAnsi="Arial" w:cs="Arial"/>
          <w:i/>
        </w:rPr>
        <w:t xml:space="preserve"> </w:t>
      </w:r>
      <w:r w:rsidR="0039677E">
        <w:rPr>
          <w:rFonts w:ascii="Arial" w:hAnsi="Arial" w:cs="Arial"/>
        </w:rPr>
        <w:t>b</w:t>
      </w:r>
      <w:r w:rsidR="004941A5">
        <w:rPr>
          <w:rFonts w:ascii="Arial" w:hAnsi="Arial" w:cs="Arial"/>
        </w:rPr>
        <w:t xml:space="preserve">ut a severe stenosis will </w:t>
      </w:r>
      <w:r w:rsidR="00FE01CF">
        <w:rPr>
          <w:rFonts w:ascii="Arial" w:hAnsi="Arial" w:cs="Arial"/>
        </w:rPr>
        <w:t>greatly</w:t>
      </w:r>
      <w:r w:rsidR="004941A5">
        <w:rPr>
          <w:rFonts w:ascii="Arial" w:hAnsi="Arial" w:cs="Arial"/>
        </w:rPr>
        <w:t xml:space="preserve"> raise </w:t>
      </w:r>
      <w:r w:rsidR="00B36FF9">
        <w:rPr>
          <w:rFonts w:ascii="Arial" w:hAnsi="Arial" w:cs="Arial"/>
        </w:rPr>
        <w:t>both,</w:t>
      </w:r>
      <w:r w:rsidR="004941A5">
        <w:rPr>
          <w:rFonts w:ascii="Arial" w:hAnsi="Arial" w:cs="Arial"/>
        </w:rPr>
        <w:t xml:space="preserve"> and cause greater downstream dampening of flow compared with fasting flow patterns.</w:t>
      </w:r>
      <w:r w:rsidR="00352767">
        <w:rPr>
          <w:rFonts w:ascii="Arial" w:hAnsi="Arial" w:cs="Arial"/>
        </w:rPr>
        <w:t xml:space="preserve"> </w:t>
      </w:r>
      <w:r w:rsidR="004941A5" w:rsidRPr="00986681">
        <w:rPr>
          <w:rFonts w:ascii="Arial" w:hAnsi="Arial" w:cs="Arial"/>
        </w:rPr>
        <w:t>Failure of</w:t>
      </w:r>
      <w:r w:rsidR="004941A5">
        <w:rPr>
          <w:rFonts w:ascii="Arial" w:hAnsi="Arial" w:cs="Arial"/>
          <w:vertAlign w:val="superscript"/>
        </w:rPr>
        <w:t xml:space="preserve"> </w:t>
      </w:r>
      <w:r w:rsidR="004941A5">
        <w:rPr>
          <w:rFonts w:ascii="Arial" w:hAnsi="Arial" w:cs="Arial"/>
        </w:rPr>
        <w:t xml:space="preserve">SMA PSV to increase 20 to 30 minutes after eating may indicate </w:t>
      </w:r>
      <w:r w:rsidR="00770C66">
        <w:rPr>
          <w:rFonts w:ascii="Arial" w:hAnsi="Arial" w:cs="Arial"/>
        </w:rPr>
        <w:t xml:space="preserve">very </w:t>
      </w:r>
      <w:r w:rsidR="004941A5">
        <w:rPr>
          <w:rFonts w:ascii="Arial" w:hAnsi="Arial" w:cs="Arial"/>
        </w:rPr>
        <w:t>sever</w:t>
      </w:r>
      <w:r w:rsidR="004C7629">
        <w:rPr>
          <w:rFonts w:ascii="Arial" w:hAnsi="Arial" w:cs="Arial"/>
        </w:rPr>
        <w:t>e</w:t>
      </w:r>
      <w:r w:rsidR="004941A5">
        <w:rPr>
          <w:rFonts w:ascii="Arial" w:hAnsi="Arial" w:cs="Arial"/>
        </w:rPr>
        <w:t xml:space="preserve"> stenosis, but this observation requires further study to corroborate.</w:t>
      </w:r>
      <w:r w:rsidR="00036584">
        <w:rPr>
          <w:rFonts w:ascii="Arial" w:hAnsi="Arial" w:cs="Arial"/>
          <w:vertAlign w:val="superscript"/>
        </w:rPr>
        <w:t>10</w:t>
      </w:r>
      <w:r w:rsidR="004941A5">
        <w:rPr>
          <w:rFonts w:ascii="Arial" w:hAnsi="Arial" w:cs="Arial"/>
        </w:rPr>
        <w:t xml:space="preserve"> </w:t>
      </w:r>
    </w:p>
    <w:p w:rsidR="00B85913" w:rsidRDefault="00B85913" w:rsidP="004941A5">
      <w:pPr>
        <w:jc w:val="both"/>
        <w:outlineLvl w:val="0"/>
        <w:rPr>
          <w:rFonts w:ascii="Arial" w:hAnsi="Arial" w:cs="Arial"/>
        </w:rPr>
      </w:pPr>
    </w:p>
    <w:p w:rsidR="005B2786" w:rsidRDefault="00FE01CF" w:rsidP="004941A5">
      <w:pPr>
        <w:jc w:val="both"/>
        <w:outlineLvl w:val="0"/>
        <w:rPr>
          <w:rFonts w:ascii="Arial" w:hAnsi="Arial" w:cs="Arial"/>
        </w:rPr>
      </w:pPr>
      <w:r>
        <w:rPr>
          <w:rFonts w:ascii="Arial" w:hAnsi="Arial" w:cs="Arial"/>
        </w:rPr>
        <w:t xml:space="preserve">If </w:t>
      </w:r>
      <w:r w:rsidR="007750D8">
        <w:rPr>
          <w:rFonts w:ascii="Arial" w:hAnsi="Arial" w:cs="Arial"/>
        </w:rPr>
        <w:t xml:space="preserve">a </w:t>
      </w:r>
      <w:r>
        <w:rPr>
          <w:rFonts w:ascii="Arial" w:hAnsi="Arial" w:cs="Arial"/>
        </w:rPr>
        <w:t>fasting SMA</w:t>
      </w:r>
      <w:r w:rsidR="007750D8">
        <w:rPr>
          <w:rFonts w:ascii="Arial" w:hAnsi="Arial" w:cs="Arial"/>
        </w:rPr>
        <w:t xml:space="preserve"> scan</w:t>
      </w:r>
      <w:r>
        <w:rPr>
          <w:rFonts w:ascii="Arial" w:hAnsi="Arial" w:cs="Arial"/>
        </w:rPr>
        <w:t xml:space="preserve"> has shown a &gt;70% stenosis, post-prandial testing is not necessary as </w:t>
      </w:r>
      <w:r w:rsidR="00923AB9">
        <w:rPr>
          <w:rFonts w:ascii="Arial" w:hAnsi="Arial" w:cs="Arial"/>
        </w:rPr>
        <w:t xml:space="preserve">it </w:t>
      </w:r>
      <w:r>
        <w:rPr>
          <w:rFonts w:ascii="Arial" w:hAnsi="Arial" w:cs="Arial"/>
        </w:rPr>
        <w:t>only marginally improves sensitivity</w:t>
      </w:r>
      <w:r w:rsidR="009C3A26">
        <w:rPr>
          <w:rFonts w:ascii="Arial" w:hAnsi="Arial" w:cs="Arial"/>
        </w:rPr>
        <w:t xml:space="preserve"> </w:t>
      </w:r>
      <w:r>
        <w:rPr>
          <w:rFonts w:ascii="Arial" w:hAnsi="Arial" w:cs="Arial"/>
        </w:rPr>
        <w:t>and specificity (but not accuracy) in grading severe SMA stenoses.</w:t>
      </w:r>
      <w:r w:rsidR="00036584">
        <w:rPr>
          <w:rFonts w:ascii="Arial" w:hAnsi="Arial" w:cs="Arial"/>
          <w:vertAlign w:val="superscript"/>
        </w:rPr>
        <w:t>18</w:t>
      </w:r>
      <w:r>
        <w:rPr>
          <w:rFonts w:ascii="Arial" w:hAnsi="Arial" w:cs="Arial"/>
        </w:rPr>
        <w:t xml:space="preserve"> </w:t>
      </w:r>
    </w:p>
    <w:p w:rsidR="000C318B" w:rsidRDefault="000C318B" w:rsidP="004941A5">
      <w:pPr>
        <w:jc w:val="both"/>
        <w:outlineLvl w:val="0"/>
        <w:rPr>
          <w:rFonts w:ascii="Arial" w:hAnsi="Arial" w:cs="Arial"/>
          <w:color w:val="FF0000"/>
        </w:rPr>
      </w:pPr>
    </w:p>
    <w:p w:rsidR="00220B7B" w:rsidRDefault="00E736A7" w:rsidP="005371C9">
      <w:pPr>
        <w:jc w:val="both"/>
        <w:outlineLvl w:val="0"/>
        <w:rPr>
          <w:rFonts w:ascii="Arial" w:hAnsi="Arial" w:cs="Arial"/>
          <w:vertAlign w:val="superscript"/>
        </w:rPr>
      </w:pPr>
      <w:r>
        <w:rPr>
          <w:rFonts w:ascii="Arial" w:hAnsi="Arial" w:cs="Arial"/>
        </w:rPr>
        <w:t xml:space="preserve">SMA ÷ </w:t>
      </w:r>
      <w:r w:rsidR="003C3AF1">
        <w:rPr>
          <w:rFonts w:ascii="Arial" w:hAnsi="Arial" w:cs="Arial"/>
        </w:rPr>
        <w:t xml:space="preserve">aorta </w:t>
      </w:r>
      <w:r>
        <w:rPr>
          <w:rFonts w:ascii="Arial" w:hAnsi="Arial" w:cs="Arial"/>
        </w:rPr>
        <w:t xml:space="preserve">PSV </w:t>
      </w:r>
      <w:r w:rsidR="005371C9">
        <w:rPr>
          <w:rFonts w:ascii="Arial" w:hAnsi="Arial" w:cs="Arial"/>
        </w:rPr>
        <w:t>ratios of &gt;2.5</w:t>
      </w:r>
      <w:r w:rsidR="005371C9">
        <w:rPr>
          <w:rFonts w:ascii="Arial" w:hAnsi="Arial" w:cs="Arial"/>
          <w:vertAlign w:val="superscript"/>
        </w:rPr>
        <w:t>6</w:t>
      </w:r>
      <w:r w:rsidR="005371C9">
        <w:rPr>
          <w:rFonts w:ascii="Arial" w:hAnsi="Arial" w:cs="Arial"/>
        </w:rPr>
        <w:t xml:space="preserve"> or 3.0</w:t>
      </w:r>
      <w:r w:rsidR="00036584">
        <w:rPr>
          <w:rFonts w:ascii="Arial" w:hAnsi="Arial" w:cs="Arial"/>
          <w:vertAlign w:val="superscript"/>
        </w:rPr>
        <w:t>10</w:t>
      </w:r>
      <w:r w:rsidR="005371C9">
        <w:rPr>
          <w:rFonts w:ascii="Arial" w:hAnsi="Arial" w:cs="Arial"/>
        </w:rPr>
        <w:t xml:space="preserve"> are considered abnormal</w:t>
      </w:r>
      <w:r>
        <w:rPr>
          <w:rFonts w:ascii="Arial" w:hAnsi="Arial" w:cs="Arial"/>
        </w:rPr>
        <w:t>,</w:t>
      </w:r>
      <w:r w:rsidR="005371C9">
        <w:rPr>
          <w:rFonts w:ascii="Arial" w:hAnsi="Arial" w:cs="Arial"/>
        </w:rPr>
        <w:t xml:space="preserve"> but no better than SMA PSV or EDV for grading stenosis</w:t>
      </w:r>
      <w:r w:rsidR="00E61EA5">
        <w:rPr>
          <w:rFonts w:ascii="Arial" w:hAnsi="Arial" w:cs="Arial"/>
        </w:rPr>
        <w:t>.</w:t>
      </w:r>
      <w:r w:rsidR="00036584">
        <w:rPr>
          <w:rFonts w:ascii="Arial" w:hAnsi="Arial" w:cs="Arial"/>
          <w:vertAlign w:val="superscript"/>
        </w:rPr>
        <w:t>8,11</w:t>
      </w:r>
      <w:r w:rsidR="005371C9">
        <w:rPr>
          <w:rFonts w:ascii="Arial" w:hAnsi="Arial" w:cs="Arial"/>
        </w:rPr>
        <w:t xml:space="preserve"> </w:t>
      </w:r>
      <w:r w:rsidR="00E61EA5">
        <w:rPr>
          <w:rFonts w:ascii="Arial" w:hAnsi="Arial" w:cs="Arial"/>
        </w:rPr>
        <w:t>However,</w:t>
      </w:r>
      <w:r w:rsidR="005371C9">
        <w:rPr>
          <w:rFonts w:ascii="Arial" w:hAnsi="Arial" w:cs="Arial"/>
        </w:rPr>
        <w:t xml:space="preserve"> a</w:t>
      </w:r>
      <w:r>
        <w:rPr>
          <w:rFonts w:ascii="Arial" w:hAnsi="Arial" w:cs="Arial"/>
        </w:rPr>
        <w:t xml:space="preserve"> mesenteric ÷ </w:t>
      </w:r>
      <w:r w:rsidR="003C3AF1">
        <w:rPr>
          <w:rFonts w:ascii="Arial" w:hAnsi="Arial" w:cs="Arial"/>
        </w:rPr>
        <w:t xml:space="preserve">aorta </w:t>
      </w:r>
      <w:r>
        <w:rPr>
          <w:rFonts w:ascii="Arial" w:hAnsi="Arial" w:cs="Arial"/>
        </w:rPr>
        <w:t xml:space="preserve">PSV </w:t>
      </w:r>
      <w:r w:rsidR="005371C9">
        <w:rPr>
          <w:rFonts w:ascii="Arial" w:hAnsi="Arial" w:cs="Arial"/>
        </w:rPr>
        <w:t>ratio</w:t>
      </w:r>
      <w:r>
        <w:rPr>
          <w:rFonts w:ascii="Arial" w:hAnsi="Arial" w:cs="Arial"/>
        </w:rPr>
        <w:t>s</w:t>
      </w:r>
      <w:r w:rsidR="005371C9">
        <w:rPr>
          <w:rFonts w:ascii="Arial" w:hAnsi="Arial" w:cs="Arial"/>
        </w:rPr>
        <w:t xml:space="preserve"> of &gt;2.5 to 3.0 </w:t>
      </w:r>
      <w:r w:rsidR="003C3AF1">
        <w:rPr>
          <w:rFonts w:ascii="Arial" w:hAnsi="Arial" w:cs="Arial"/>
        </w:rPr>
        <w:t xml:space="preserve">in </w:t>
      </w:r>
      <w:r w:rsidR="003C3AF1" w:rsidRPr="00352767">
        <w:rPr>
          <w:rFonts w:ascii="Arial" w:hAnsi="Arial" w:cs="Arial"/>
          <w:u w:val="single"/>
        </w:rPr>
        <w:t>any</w:t>
      </w:r>
      <w:r w:rsidR="003C3AF1">
        <w:rPr>
          <w:rFonts w:ascii="Arial" w:hAnsi="Arial" w:cs="Arial"/>
        </w:rPr>
        <w:t xml:space="preserve"> mesenteric artery </w:t>
      </w:r>
      <w:r w:rsidR="005371C9">
        <w:rPr>
          <w:rFonts w:ascii="Arial" w:hAnsi="Arial" w:cs="Arial"/>
        </w:rPr>
        <w:t xml:space="preserve">may be useful in indicating &gt;50% stenosis where there is </w:t>
      </w:r>
      <w:r>
        <w:rPr>
          <w:rFonts w:ascii="Arial" w:hAnsi="Arial" w:cs="Arial"/>
        </w:rPr>
        <w:t xml:space="preserve">an </w:t>
      </w:r>
      <w:r w:rsidR="005371C9">
        <w:rPr>
          <w:rFonts w:ascii="Arial" w:hAnsi="Arial" w:cs="Arial"/>
        </w:rPr>
        <w:t>abnormally high or low aortic or mesenteric PSV (</w:t>
      </w:r>
      <w:r w:rsidR="005371C9" w:rsidRPr="00273500">
        <w:rPr>
          <w:rFonts w:ascii="Arial" w:hAnsi="Arial" w:cs="Arial"/>
          <w:i/>
        </w:rPr>
        <w:t>e.g.</w:t>
      </w:r>
      <w:r w:rsidR="005371C9">
        <w:rPr>
          <w:rFonts w:ascii="Arial" w:hAnsi="Arial" w:cs="Arial"/>
        </w:rPr>
        <w:t xml:space="preserve"> cardiogenic.) </w:t>
      </w:r>
      <w:r w:rsidR="00036584">
        <w:rPr>
          <w:rFonts w:ascii="Arial" w:hAnsi="Arial" w:cs="Arial"/>
          <w:vertAlign w:val="superscript"/>
        </w:rPr>
        <w:t>10,21,22</w:t>
      </w:r>
    </w:p>
    <w:p w:rsidR="00220B7B" w:rsidRPr="00E368EE" w:rsidRDefault="00220B7B" w:rsidP="005371C9">
      <w:pPr>
        <w:jc w:val="both"/>
        <w:outlineLvl w:val="0"/>
        <w:rPr>
          <w:rFonts w:ascii="Arial" w:hAnsi="Arial" w:cs="Arial"/>
        </w:rPr>
      </w:pPr>
    </w:p>
    <w:p w:rsidR="005371C9" w:rsidRPr="00220B7B" w:rsidRDefault="00E736A7" w:rsidP="005371C9">
      <w:pPr>
        <w:jc w:val="both"/>
        <w:outlineLvl w:val="0"/>
        <w:rPr>
          <w:rFonts w:ascii="Arial" w:hAnsi="Arial" w:cs="Arial"/>
          <w:vertAlign w:val="superscript"/>
        </w:rPr>
      </w:pPr>
      <w:r>
        <w:rPr>
          <w:rFonts w:ascii="Helvetica" w:hAnsi="Helvetica" w:cs="Helvetica"/>
        </w:rPr>
        <w:t xml:space="preserve">PSV ÷ </w:t>
      </w:r>
      <w:r w:rsidR="005371C9" w:rsidRPr="00FE01CF">
        <w:rPr>
          <w:rFonts w:ascii="Helvetica" w:hAnsi="Helvetica" w:cs="Helvetica"/>
        </w:rPr>
        <w:t>EDV ratios a</w:t>
      </w:r>
      <w:r w:rsidR="005371C9">
        <w:rPr>
          <w:rFonts w:ascii="Helvetica" w:hAnsi="Helvetica" w:cs="Helvetica"/>
        </w:rPr>
        <w:t>re not considered useful for</w:t>
      </w:r>
      <w:r w:rsidR="005371C9" w:rsidRPr="00FE01CF">
        <w:rPr>
          <w:rFonts w:ascii="Helvetica" w:hAnsi="Helvetica" w:cs="Helvetica"/>
        </w:rPr>
        <w:t xml:space="preserve"> predicting high-grade stenosis.</w:t>
      </w:r>
      <w:r w:rsidR="00036584">
        <w:rPr>
          <w:rFonts w:ascii="Helvetica" w:hAnsi="Helvetica" w:cs="Helvetica"/>
          <w:vertAlign w:val="superscript"/>
        </w:rPr>
        <w:t>8</w:t>
      </w:r>
    </w:p>
    <w:p w:rsidR="00FE01CF" w:rsidRDefault="00FE01CF" w:rsidP="004941A5">
      <w:pPr>
        <w:jc w:val="both"/>
        <w:outlineLvl w:val="0"/>
        <w:rPr>
          <w:rFonts w:ascii="Arial" w:hAnsi="Arial" w:cs="Arial"/>
          <w:color w:val="FF0000"/>
        </w:rPr>
      </w:pPr>
    </w:p>
    <w:p w:rsidR="005B2786" w:rsidRDefault="005B2786" w:rsidP="004941A5">
      <w:pPr>
        <w:jc w:val="both"/>
        <w:outlineLvl w:val="0"/>
        <w:rPr>
          <w:rFonts w:ascii="Arial" w:hAnsi="Arial" w:cs="Arial"/>
          <w:color w:val="FF0000"/>
        </w:rPr>
      </w:pPr>
    </w:p>
    <w:p w:rsidR="005B2786" w:rsidRDefault="005B2786" w:rsidP="004941A5">
      <w:pPr>
        <w:jc w:val="both"/>
        <w:outlineLvl w:val="0"/>
        <w:rPr>
          <w:rFonts w:ascii="Arial" w:hAnsi="Arial" w:cs="Arial"/>
          <w:color w:val="FF0000"/>
        </w:rPr>
      </w:pPr>
    </w:p>
    <w:p w:rsidR="00E61EA5" w:rsidRDefault="00E61EA5" w:rsidP="004941A5">
      <w:pPr>
        <w:jc w:val="both"/>
        <w:outlineLvl w:val="0"/>
        <w:rPr>
          <w:rFonts w:ascii="Arial" w:hAnsi="Arial" w:cs="Arial"/>
          <w:color w:val="FF0000"/>
        </w:rPr>
      </w:pPr>
    </w:p>
    <w:p w:rsidR="00EE5A99" w:rsidRDefault="00EE5A99" w:rsidP="004941A5">
      <w:pPr>
        <w:jc w:val="both"/>
        <w:outlineLvl w:val="0"/>
        <w:rPr>
          <w:rFonts w:ascii="Arial" w:hAnsi="Arial" w:cs="Arial"/>
          <w:color w:val="FF0000"/>
        </w:rPr>
      </w:pPr>
    </w:p>
    <w:p w:rsidR="00EE5A99" w:rsidRDefault="00EE5A99" w:rsidP="004941A5">
      <w:pPr>
        <w:jc w:val="both"/>
        <w:outlineLvl w:val="0"/>
        <w:rPr>
          <w:rFonts w:ascii="Arial" w:hAnsi="Arial" w:cs="Arial"/>
          <w:color w:val="FF0000"/>
        </w:rPr>
      </w:pPr>
    </w:p>
    <w:p w:rsidR="00451125" w:rsidRPr="00DF7896" w:rsidRDefault="00B408E8" w:rsidP="00451125">
      <w:pPr>
        <w:tabs>
          <w:tab w:val="left" w:pos="567"/>
        </w:tabs>
        <w:jc w:val="both"/>
        <w:outlineLvl w:val="0"/>
        <w:rPr>
          <w:rFonts w:ascii="Arial" w:hAnsi="Arial" w:cs="Arial"/>
          <w:u w:val="single"/>
        </w:rPr>
      </w:pPr>
      <w:r w:rsidRPr="00DF7896">
        <w:rPr>
          <w:rFonts w:ascii="Arial" w:hAnsi="Arial" w:cs="Arial"/>
          <w:u w:val="single"/>
        </w:rPr>
        <w:t>3</w:t>
      </w:r>
      <w:r w:rsidR="00451125" w:rsidRPr="00DF7896">
        <w:rPr>
          <w:rFonts w:ascii="Arial" w:hAnsi="Arial" w:cs="Arial"/>
          <w:u w:val="single"/>
        </w:rPr>
        <w:t>.</w:t>
      </w:r>
      <w:r w:rsidR="00451125" w:rsidRPr="00DF7896">
        <w:rPr>
          <w:rFonts w:ascii="Arial" w:hAnsi="Arial" w:cs="Arial"/>
          <w:u w:val="single"/>
        </w:rPr>
        <w:tab/>
      </w:r>
      <w:r w:rsidR="00E736A7" w:rsidRPr="00DF7896">
        <w:rPr>
          <w:rFonts w:ascii="Arial" w:hAnsi="Arial" w:cs="Arial"/>
          <w:u w:val="single"/>
        </w:rPr>
        <w:t>SVT Recommended Criteria</w:t>
      </w:r>
    </w:p>
    <w:p w:rsidR="00386A30" w:rsidRDefault="00386A30" w:rsidP="00451125">
      <w:pPr>
        <w:tabs>
          <w:tab w:val="left" w:pos="567"/>
        </w:tabs>
        <w:jc w:val="both"/>
        <w:outlineLvl w:val="0"/>
        <w:rPr>
          <w:rFonts w:ascii="Arial" w:hAnsi="Arial" w:cs="Arial"/>
        </w:rPr>
      </w:pPr>
    </w:p>
    <w:tbl>
      <w:tblPr>
        <w:tblStyle w:val="TableGrid"/>
        <w:tblW w:w="10348" w:type="dxa"/>
        <w:tblInd w:w="-459" w:type="dxa"/>
        <w:tblLayout w:type="fixed"/>
        <w:tblLook w:val="0000"/>
      </w:tblPr>
      <w:tblGrid>
        <w:gridCol w:w="1276"/>
        <w:gridCol w:w="1418"/>
        <w:gridCol w:w="1163"/>
        <w:gridCol w:w="1351"/>
        <w:gridCol w:w="1313"/>
        <w:gridCol w:w="2410"/>
        <w:gridCol w:w="1417"/>
      </w:tblGrid>
      <w:tr w:rsidR="00AB57BC" w:rsidTr="00563A6A">
        <w:trPr>
          <w:gridBefore w:val="1"/>
          <w:wBefore w:w="1276" w:type="dxa"/>
          <w:trHeight w:hRule="exact" w:val="587"/>
        </w:trPr>
        <w:tc>
          <w:tcPr>
            <w:tcW w:w="2581" w:type="dxa"/>
            <w:gridSpan w:val="2"/>
          </w:tcPr>
          <w:p w:rsidR="008377B1" w:rsidRPr="008666D1" w:rsidRDefault="008377B1" w:rsidP="004D03E2">
            <w:pPr>
              <w:tabs>
                <w:tab w:val="left" w:pos="567"/>
              </w:tabs>
              <w:jc w:val="center"/>
              <w:outlineLvl w:val="0"/>
              <w:rPr>
                <w:rFonts w:ascii="Arial" w:hAnsi="Arial" w:cs="Arial"/>
              </w:rPr>
            </w:pPr>
            <w:r w:rsidRPr="008666D1">
              <w:rPr>
                <w:rFonts w:ascii="Arial" w:hAnsi="Arial" w:cs="Arial"/>
              </w:rPr>
              <w:lastRenderedPageBreak/>
              <w:t>Normal</w:t>
            </w:r>
          </w:p>
          <w:p w:rsidR="008377B1" w:rsidRDefault="008377B1" w:rsidP="004D03E2">
            <w:pPr>
              <w:tabs>
                <w:tab w:val="left" w:pos="567"/>
              </w:tabs>
              <w:jc w:val="both"/>
              <w:outlineLvl w:val="0"/>
              <w:rPr>
                <w:rFonts w:ascii="Arial" w:hAnsi="Arial" w:cs="Arial"/>
              </w:rPr>
            </w:pPr>
          </w:p>
        </w:tc>
        <w:tc>
          <w:tcPr>
            <w:tcW w:w="2664" w:type="dxa"/>
            <w:gridSpan w:val="2"/>
          </w:tcPr>
          <w:p w:rsidR="008377B1" w:rsidRPr="008666D1" w:rsidRDefault="00BA372A" w:rsidP="0096352E">
            <w:pPr>
              <w:tabs>
                <w:tab w:val="left" w:pos="567"/>
              </w:tabs>
              <w:jc w:val="center"/>
              <w:outlineLvl w:val="0"/>
              <w:rPr>
                <w:rFonts w:ascii="Arial" w:hAnsi="Arial" w:cs="Arial"/>
              </w:rPr>
            </w:pPr>
            <w:r>
              <w:rPr>
                <w:rFonts w:ascii="Arial" w:hAnsi="Arial" w:cs="Arial"/>
              </w:rPr>
              <w:t>≥</w:t>
            </w:r>
            <w:r w:rsidR="008377B1" w:rsidRPr="008666D1">
              <w:rPr>
                <w:rFonts w:ascii="Arial" w:hAnsi="Arial" w:cs="Arial"/>
              </w:rPr>
              <w:t>70% stenosis</w:t>
            </w:r>
          </w:p>
          <w:p w:rsidR="008377B1" w:rsidRDefault="008377B1" w:rsidP="004D03E2">
            <w:pPr>
              <w:tabs>
                <w:tab w:val="left" w:pos="567"/>
              </w:tabs>
              <w:jc w:val="both"/>
              <w:outlineLvl w:val="0"/>
              <w:rPr>
                <w:rFonts w:ascii="Arial" w:hAnsi="Arial" w:cs="Arial"/>
              </w:rPr>
            </w:pPr>
          </w:p>
        </w:tc>
        <w:tc>
          <w:tcPr>
            <w:tcW w:w="2410" w:type="dxa"/>
            <w:shd w:val="clear" w:color="auto" w:fill="auto"/>
          </w:tcPr>
          <w:p w:rsidR="008E7B0C" w:rsidRDefault="000C6F52" w:rsidP="008E7B0C">
            <w:pPr>
              <w:spacing w:after="200" w:line="276" w:lineRule="auto"/>
              <w:jc w:val="center"/>
              <w:rPr>
                <w:rFonts w:ascii="Arial" w:hAnsi="Arial" w:cs="Arial"/>
              </w:rPr>
            </w:pPr>
            <w:r>
              <w:rPr>
                <w:rFonts w:ascii="Arial" w:hAnsi="Arial" w:cs="Arial"/>
              </w:rPr>
              <w:t xml:space="preserve">Abnormal </w:t>
            </w:r>
            <w:r w:rsidR="008C0BB4">
              <w:rPr>
                <w:rFonts w:ascii="Arial" w:hAnsi="Arial" w:cs="Arial"/>
              </w:rPr>
              <w:t>f</w:t>
            </w:r>
            <w:r w:rsidR="008377B1">
              <w:rPr>
                <w:rFonts w:ascii="Arial" w:hAnsi="Arial" w:cs="Arial"/>
              </w:rPr>
              <w:t>low</w:t>
            </w:r>
            <w:r w:rsidR="008E7B0C">
              <w:rPr>
                <w:rFonts w:ascii="Arial" w:hAnsi="Arial" w:cs="Arial"/>
              </w:rPr>
              <w:t xml:space="preserve"> characteristics</w:t>
            </w:r>
          </w:p>
        </w:tc>
        <w:tc>
          <w:tcPr>
            <w:tcW w:w="1417" w:type="dxa"/>
            <w:shd w:val="clear" w:color="auto" w:fill="auto"/>
          </w:tcPr>
          <w:p w:rsidR="008377B1" w:rsidRDefault="00AB57BC" w:rsidP="00AB57BC">
            <w:pPr>
              <w:spacing w:after="200" w:line="276" w:lineRule="auto"/>
              <w:rPr>
                <w:rFonts w:ascii="Arial" w:hAnsi="Arial" w:cs="Arial"/>
              </w:rPr>
            </w:pPr>
            <w:r>
              <w:rPr>
                <w:rFonts w:ascii="Arial" w:hAnsi="Arial" w:cs="Arial"/>
              </w:rPr>
              <w:t>Reference</w:t>
            </w:r>
          </w:p>
        </w:tc>
      </w:tr>
      <w:tr w:rsidR="00AB57BC" w:rsidTr="00563A6A">
        <w:trPr>
          <w:gridBefore w:val="1"/>
          <w:wBefore w:w="1276" w:type="dxa"/>
          <w:trHeight w:hRule="exact" w:val="314"/>
        </w:trPr>
        <w:tc>
          <w:tcPr>
            <w:tcW w:w="1418" w:type="dxa"/>
          </w:tcPr>
          <w:p w:rsidR="008377B1" w:rsidRDefault="008377B1" w:rsidP="004D03E2">
            <w:pPr>
              <w:tabs>
                <w:tab w:val="left" w:pos="567"/>
              </w:tabs>
              <w:jc w:val="both"/>
              <w:outlineLvl w:val="0"/>
              <w:rPr>
                <w:rFonts w:ascii="Arial" w:hAnsi="Arial" w:cs="Arial"/>
              </w:rPr>
            </w:pPr>
            <w:r w:rsidRPr="008666D1">
              <w:rPr>
                <w:rFonts w:ascii="Arial" w:hAnsi="Arial" w:cs="Arial"/>
              </w:rPr>
              <w:t>PSV</w:t>
            </w:r>
          </w:p>
        </w:tc>
        <w:tc>
          <w:tcPr>
            <w:tcW w:w="1163" w:type="dxa"/>
          </w:tcPr>
          <w:p w:rsidR="008377B1" w:rsidRDefault="008377B1" w:rsidP="004D03E2">
            <w:pPr>
              <w:tabs>
                <w:tab w:val="left" w:pos="567"/>
              </w:tabs>
              <w:jc w:val="both"/>
              <w:outlineLvl w:val="0"/>
              <w:rPr>
                <w:rFonts w:ascii="Arial" w:hAnsi="Arial" w:cs="Arial"/>
              </w:rPr>
            </w:pPr>
            <w:r w:rsidRPr="008666D1">
              <w:rPr>
                <w:rFonts w:ascii="Arial" w:hAnsi="Arial" w:cs="Arial"/>
              </w:rPr>
              <w:t>EDV</w:t>
            </w:r>
          </w:p>
        </w:tc>
        <w:tc>
          <w:tcPr>
            <w:tcW w:w="1351" w:type="dxa"/>
          </w:tcPr>
          <w:p w:rsidR="008377B1" w:rsidRDefault="008377B1" w:rsidP="004D03E2">
            <w:pPr>
              <w:tabs>
                <w:tab w:val="left" w:pos="567"/>
              </w:tabs>
              <w:jc w:val="both"/>
              <w:outlineLvl w:val="0"/>
              <w:rPr>
                <w:rFonts w:ascii="Arial" w:hAnsi="Arial" w:cs="Arial"/>
              </w:rPr>
            </w:pPr>
            <w:r w:rsidRPr="008666D1">
              <w:rPr>
                <w:rFonts w:ascii="Arial" w:hAnsi="Arial" w:cs="Arial"/>
              </w:rPr>
              <w:t>PSV</w:t>
            </w:r>
          </w:p>
        </w:tc>
        <w:tc>
          <w:tcPr>
            <w:tcW w:w="1313" w:type="dxa"/>
          </w:tcPr>
          <w:p w:rsidR="008377B1" w:rsidRDefault="008377B1" w:rsidP="004D03E2">
            <w:pPr>
              <w:tabs>
                <w:tab w:val="left" w:pos="567"/>
              </w:tabs>
              <w:jc w:val="both"/>
              <w:outlineLvl w:val="0"/>
              <w:rPr>
                <w:rFonts w:ascii="Arial" w:hAnsi="Arial" w:cs="Arial"/>
              </w:rPr>
            </w:pPr>
            <w:r w:rsidRPr="008666D1">
              <w:rPr>
                <w:rFonts w:ascii="Arial" w:hAnsi="Arial" w:cs="Arial"/>
              </w:rPr>
              <w:t>EDV</w:t>
            </w:r>
          </w:p>
        </w:tc>
        <w:tc>
          <w:tcPr>
            <w:tcW w:w="2410" w:type="dxa"/>
            <w:shd w:val="clear" w:color="auto" w:fill="auto"/>
          </w:tcPr>
          <w:p w:rsidR="008377B1" w:rsidRDefault="008377B1" w:rsidP="004D03E2">
            <w:pPr>
              <w:jc w:val="both"/>
              <w:outlineLvl w:val="0"/>
              <w:rPr>
                <w:rFonts w:ascii="Arial" w:hAnsi="Arial" w:cs="Arial"/>
              </w:rPr>
            </w:pPr>
          </w:p>
        </w:tc>
        <w:tc>
          <w:tcPr>
            <w:tcW w:w="1417" w:type="dxa"/>
            <w:shd w:val="clear" w:color="auto" w:fill="auto"/>
          </w:tcPr>
          <w:p w:rsidR="008377B1" w:rsidRDefault="008377B1" w:rsidP="005A2E3B">
            <w:pPr>
              <w:spacing w:after="200" w:line="276" w:lineRule="auto"/>
              <w:rPr>
                <w:rFonts w:ascii="Arial" w:hAnsi="Arial" w:cs="Arial"/>
              </w:rPr>
            </w:pPr>
          </w:p>
        </w:tc>
      </w:tr>
      <w:tr w:rsidR="00AB57BC" w:rsidRPr="004163A1" w:rsidTr="00EB6C54">
        <w:tblPrEx>
          <w:tblLook w:val="04A0"/>
        </w:tblPrEx>
        <w:trPr>
          <w:trHeight w:val="2894"/>
        </w:trPr>
        <w:tc>
          <w:tcPr>
            <w:tcW w:w="1276" w:type="dxa"/>
          </w:tcPr>
          <w:p w:rsidR="008C0BB4" w:rsidRDefault="008C0BB4" w:rsidP="004D03E2">
            <w:pPr>
              <w:tabs>
                <w:tab w:val="left" w:pos="567"/>
              </w:tabs>
              <w:jc w:val="both"/>
              <w:outlineLvl w:val="0"/>
              <w:rPr>
                <w:rFonts w:ascii="Arial" w:hAnsi="Arial" w:cs="Arial"/>
              </w:rPr>
            </w:pPr>
          </w:p>
          <w:p w:rsidR="008377B1" w:rsidRPr="00E736A7" w:rsidRDefault="008377B1" w:rsidP="004D03E2">
            <w:pPr>
              <w:tabs>
                <w:tab w:val="left" w:pos="567"/>
              </w:tabs>
              <w:jc w:val="both"/>
              <w:outlineLvl w:val="0"/>
              <w:rPr>
                <w:rFonts w:ascii="Arial" w:hAnsi="Arial" w:cs="Arial"/>
                <w:b/>
                <w:u w:val="single"/>
              </w:rPr>
            </w:pPr>
            <w:r w:rsidRPr="00E736A7">
              <w:rPr>
                <w:rFonts w:ascii="Arial" w:hAnsi="Arial" w:cs="Arial"/>
                <w:b/>
                <w:u w:val="single"/>
              </w:rPr>
              <w:t>CA</w:t>
            </w:r>
          </w:p>
        </w:tc>
        <w:tc>
          <w:tcPr>
            <w:tcW w:w="1418" w:type="dxa"/>
          </w:tcPr>
          <w:p w:rsidR="00810321" w:rsidRDefault="00810321" w:rsidP="00791C34">
            <w:pPr>
              <w:tabs>
                <w:tab w:val="left" w:pos="567"/>
              </w:tabs>
              <w:jc w:val="center"/>
              <w:outlineLvl w:val="0"/>
              <w:rPr>
                <w:rFonts w:ascii="Arial" w:hAnsi="Arial" w:cs="Arial"/>
              </w:rPr>
            </w:pPr>
          </w:p>
          <w:p w:rsidR="008377B1" w:rsidRDefault="00932EC9" w:rsidP="00791C34">
            <w:pPr>
              <w:tabs>
                <w:tab w:val="left" w:pos="567"/>
              </w:tabs>
              <w:jc w:val="center"/>
              <w:outlineLvl w:val="0"/>
              <w:rPr>
                <w:rFonts w:ascii="Arial" w:hAnsi="Arial" w:cs="Arial"/>
              </w:rPr>
            </w:pPr>
            <w:r>
              <w:rPr>
                <w:rFonts w:ascii="Arial" w:hAnsi="Arial" w:cs="Arial"/>
              </w:rPr>
              <w:t>90 -</w:t>
            </w:r>
            <w:r w:rsidR="00543D27">
              <w:rPr>
                <w:rFonts w:ascii="Arial" w:hAnsi="Arial" w:cs="Arial"/>
              </w:rPr>
              <w:t xml:space="preserve"> 200</w:t>
            </w:r>
          </w:p>
        </w:tc>
        <w:tc>
          <w:tcPr>
            <w:tcW w:w="1163" w:type="dxa"/>
          </w:tcPr>
          <w:p w:rsidR="00810321" w:rsidRDefault="00810321" w:rsidP="00932EC9">
            <w:pPr>
              <w:tabs>
                <w:tab w:val="left" w:pos="567"/>
              </w:tabs>
              <w:jc w:val="both"/>
              <w:outlineLvl w:val="0"/>
              <w:rPr>
                <w:rFonts w:ascii="Arial" w:hAnsi="Arial" w:cs="Arial"/>
              </w:rPr>
            </w:pPr>
          </w:p>
          <w:p w:rsidR="008377B1" w:rsidRDefault="00932EC9" w:rsidP="00791C34">
            <w:pPr>
              <w:tabs>
                <w:tab w:val="left" w:pos="567"/>
              </w:tabs>
              <w:jc w:val="center"/>
              <w:outlineLvl w:val="0"/>
              <w:rPr>
                <w:rFonts w:ascii="Arial" w:hAnsi="Arial" w:cs="Arial"/>
              </w:rPr>
            </w:pPr>
            <w:r w:rsidRPr="00912734">
              <w:rPr>
                <w:rFonts w:ascii="Arial" w:hAnsi="Arial" w:cs="Arial"/>
              </w:rPr>
              <w:t>30</w:t>
            </w:r>
            <w:r w:rsidR="00543D27">
              <w:rPr>
                <w:rFonts w:ascii="Arial" w:hAnsi="Arial" w:cs="Arial"/>
              </w:rPr>
              <w:t xml:space="preserve"> </w:t>
            </w:r>
            <w:r w:rsidRPr="00912734">
              <w:rPr>
                <w:rFonts w:ascii="Arial" w:hAnsi="Arial" w:cs="Arial"/>
              </w:rPr>
              <w:t>-</w:t>
            </w:r>
            <w:r w:rsidR="00543D27">
              <w:rPr>
                <w:rFonts w:ascii="Arial" w:hAnsi="Arial" w:cs="Arial"/>
              </w:rPr>
              <w:t xml:space="preserve"> </w:t>
            </w:r>
            <w:r w:rsidRPr="00912734">
              <w:rPr>
                <w:rFonts w:ascii="Arial" w:hAnsi="Arial" w:cs="Arial"/>
              </w:rPr>
              <w:t>40</w:t>
            </w:r>
          </w:p>
        </w:tc>
        <w:tc>
          <w:tcPr>
            <w:tcW w:w="1351" w:type="dxa"/>
          </w:tcPr>
          <w:p w:rsidR="00810321" w:rsidRDefault="00810321" w:rsidP="004D03E2">
            <w:pPr>
              <w:tabs>
                <w:tab w:val="left" w:pos="567"/>
              </w:tabs>
              <w:jc w:val="both"/>
              <w:outlineLvl w:val="0"/>
              <w:rPr>
                <w:rFonts w:ascii="Arial" w:hAnsi="Arial" w:cs="Arial"/>
              </w:rPr>
            </w:pPr>
          </w:p>
          <w:p w:rsidR="008377B1" w:rsidRDefault="00BA372A" w:rsidP="00791C34">
            <w:pPr>
              <w:tabs>
                <w:tab w:val="left" w:pos="567"/>
              </w:tabs>
              <w:jc w:val="center"/>
              <w:outlineLvl w:val="0"/>
              <w:rPr>
                <w:rFonts w:ascii="Arial" w:hAnsi="Arial" w:cs="Arial"/>
              </w:rPr>
            </w:pPr>
            <w:r>
              <w:rPr>
                <w:rFonts w:ascii="Arial" w:hAnsi="Arial" w:cs="Arial"/>
              </w:rPr>
              <w:t>≥200</w:t>
            </w:r>
          </w:p>
        </w:tc>
        <w:tc>
          <w:tcPr>
            <w:tcW w:w="1313" w:type="dxa"/>
          </w:tcPr>
          <w:p w:rsidR="00810321" w:rsidRDefault="00810321" w:rsidP="004D03E2">
            <w:pPr>
              <w:tabs>
                <w:tab w:val="left" w:pos="567"/>
              </w:tabs>
              <w:jc w:val="both"/>
              <w:outlineLvl w:val="0"/>
              <w:rPr>
                <w:rFonts w:ascii="Arial" w:hAnsi="Arial" w:cs="Arial"/>
              </w:rPr>
            </w:pPr>
          </w:p>
          <w:p w:rsidR="008377B1" w:rsidRDefault="00BA372A" w:rsidP="00791C34">
            <w:pPr>
              <w:tabs>
                <w:tab w:val="left" w:pos="567"/>
              </w:tabs>
              <w:jc w:val="center"/>
              <w:outlineLvl w:val="0"/>
              <w:rPr>
                <w:rFonts w:ascii="Arial" w:hAnsi="Arial" w:cs="Arial"/>
              </w:rPr>
            </w:pPr>
            <w:r>
              <w:rPr>
                <w:rFonts w:ascii="Arial" w:hAnsi="Arial" w:cs="Arial"/>
              </w:rPr>
              <w:t>&gt;55</w:t>
            </w:r>
          </w:p>
        </w:tc>
        <w:tc>
          <w:tcPr>
            <w:tcW w:w="2410" w:type="dxa"/>
            <w:shd w:val="clear" w:color="auto" w:fill="auto"/>
          </w:tcPr>
          <w:p w:rsidR="00810321" w:rsidRDefault="00810321" w:rsidP="004D03E2">
            <w:pPr>
              <w:jc w:val="both"/>
              <w:outlineLvl w:val="0"/>
              <w:rPr>
                <w:rFonts w:ascii="Arial" w:hAnsi="Arial" w:cs="Arial"/>
              </w:rPr>
            </w:pPr>
          </w:p>
          <w:p w:rsidR="008C0BB4" w:rsidRPr="00202467" w:rsidRDefault="008C0BB4" w:rsidP="00E52995">
            <w:pPr>
              <w:outlineLvl w:val="0"/>
              <w:rPr>
                <w:rFonts w:ascii="Arial" w:hAnsi="Arial" w:cs="Arial"/>
                <w:sz w:val="20"/>
                <w:szCs w:val="20"/>
              </w:rPr>
            </w:pPr>
            <w:r w:rsidRPr="00202467">
              <w:rPr>
                <w:rFonts w:ascii="Arial" w:hAnsi="Arial" w:cs="Arial"/>
                <w:sz w:val="20"/>
                <w:szCs w:val="20"/>
              </w:rPr>
              <w:t>High velocity antegra</w:t>
            </w:r>
            <w:r w:rsidR="007708CB">
              <w:rPr>
                <w:rFonts w:ascii="Arial" w:hAnsi="Arial" w:cs="Arial"/>
                <w:sz w:val="20"/>
                <w:szCs w:val="20"/>
              </w:rPr>
              <w:t>de flow in systole and diastole</w:t>
            </w:r>
          </w:p>
          <w:p w:rsidR="008C0BB4" w:rsidRPr="00202467" w:rsidRDefault="008C0BB4" w:rsidP="004D03E2">
            <w:pPr>
              <w:jc w:val="both"/>
              <w:outlineLvl w:val="0"/>
              <w:rPr>
                <w:rFonts w:ascii="Arial" w:hAnsi="Arial" w:cs="Arial"/>
                <w:sz w:val="20"/>
                <w:szCs w:val="20"/>
              </w:rPr>
            </w:pPr>
          </w:p>
          <w:p w:rsidR="008C0BB4" w:rsidRPr="00202467" w:rsidRDefault="008C0BB4" w:rsidP="00E52995">
            <w:pPr>
              <w:outlineLvl w:val="0"/>
              <w:rPr>
                <w:rFonts w:ascii="Arial" w:hAnsi="Arial" w:cs="Arial"/>
                <w:sz w:val="20"/>
                <w:szCs w:val="20"/>
              </w:rPr>
            </w:pPr>
            <w:r w:rsidRPr="00202467">
              <w:rPr>
                <w:rFonts w:ascii="Arial" w:hAnsi="Arial" w:cs="Arial"/>
                <w:sz w:val="20"/>
                <w:szCs w:val="20"/>
              </w:rPr>
              <w:t>Dampened, turbulent post stenotic flow</w:t>
            </w:r>
          </w:p>
          <w:p w:rsidR="008C0BB4" w:rsidRDefault="008C0BB4" w:rsidP="00E52995">
            <w:pPr>
              <w:outlineLvl w:val="0"/>
              <w:rPr>
                <w:rFonts w:ascii="Arial" w:hAnsi="Arial" w:cs="Arial"/>
                <w:sz w:val="20"/>
                <w:szCs w:val="20"/>
              </w:rPr>
            </w:pPr>
          </w:p>
          <w:p w:rsidR="006B35FA" w:rsidRDefault="00B82DC9" w:rsidP="00AC6DD9">
            <w:pPr>
              <w:outlineLvl w:val="0"/>
              <w:rPr>
                <w:rFonts w:ascii="Arial" w:hAnsi="Arial" w:cs="Arial"/>
                <w:sz w:val="20"/>
                <w:szCs w:val="20"/>
              </w:rPr>
            </w:pPr>
            <w:r>
              <w:rPr>
                <w:rFonts w:ascii="Arial" w:hAnsi="Arial" w:cs="Arial"/>
                <w:sz w:val="20"/>
                <w:szCs w:val="20"/>
              </w:rPr>
              <w:t>H</w:t>
            </w:r>
            <w:r w:rsidR="00202467" w:rsidRPr="00202467">
              <w:rPr>
                <w:rFonts w:ascii="Arial" w:hAnsi="Arial" w:cs="Arial"/>
                <w:sz w:val="20"/>
                <w:szCs w:val="20"/>
              </w:rPr>
              <w:t xml:space="preserve">igh resistant waveform with low PSV </w:t>
            </w:r>
            <w:r w:rsidR="00AC6DD9">
              <w:rPr>
                <w:rFonts w:ascii="Arial" w:hAnsi="Arial" w:cs="Arial"/>
                <w:sz w:val="20"/>
                <w:szCs w:val="20"/>
              </w:rPr>
              <w:t>or very low or abs</w:t>
            </w:r>
            <w:r>
              <w:rPr>
                <w:rFonts w:ascii="Arial" w:hAnsi="Arial" w:cs="Arial"/>
                <w:sz w:val="20"/>
                <w:szCs w:val="20"/>
              </w:rPr>
              <w:t>ent EDV</w:t>
            </w:r>
          </w:p>
          <w:p w:rsidR="006B35FA" w:rsidRDefault="006B35FA" w:rsidP="00AC6DD9">
            <w:pPr>
              <w:outlineLvl w:val="0"/>
              <w:rPr>
                <w:rFonts w:ascii="Arial" w:hAnsi="Arial" w:cs="Arial"/>
                <w:sz w:val="20"/>
                <w:szCs w:val="20"/>
              </w:rPr>
            </w:pPr>
          </w:p>
          <w:p w:rsidR="00AC6DD9" w:rsidRPr="006B35FA" w:rsidRDefault="00285F44" w:rsidP="00352767">
            <w:pPr>
              <w:outlineLvl w:val="0"/>
              <w:rPr>
                <w:rFonts w:ascii="Arial" w:hAnsi="Arial" w:cs="Arial"/>
                <w:sz w:val="20"/>
                <w:szCs w:val="20"/>
              </w:rPr>
            </w:pPr>
            <w:r>
              <w:rPr>
                <w:rFonts w:ascii="Arial" w:hAnsi="Arial" w:cs="Arial"/>
                <w:sz w:val="20"/>
                <w:szCs w:val="20"/>
              </w:rPr>
              <w:t>Possible r</w:t>
            </w:r>
            <w:r w:rsidR="00AC6DD9">
              <w:rPr>
                <w:rFonts w:ascii="Arial" w:hAnsi="Arial" w:cs="Arial"/>
                <w:sz w:val="20"/>
                <w:szCs w:val="20"/>
              </w:rPr>
              <w:t xml:space="preserve">everse flow in </w:t>
            </w:r>
            <w:r w:rsidR="00B82DC9">
              <w:rPr>
                <w:rFonts w:ascii="Arial" w:hAnsi="Arial" w:cs="Arial"/>
                <w:sz w:val="20"/>
                <w:szCs w:val="20"/>
              </w:rPr>
              <w:t xml:space="preserve">common </w:t>
            </w:r>
            <w:r w:rsidR="00AC6DD9">
              <w:rPr>
                <w:rFonts w:ascii="Arial" w:hAnsi="Arial" w:cs="Arial"/>
                <w:sz w:val="20"/>
                <w:szCs w:val="20"/>
              </w:rPr>
              <w:t>hepatic artery</w:t>
            </w:r>
            <w:r w:rsidR="006B35FA">
              <w:rPr>
                <w:rFonts w:ascii="Arial" w:hAnsi="Arial" w:cs="Arial"/>
                <w:sz w:val="20"/>
                <w:szCs w:val="20"/>
              </w:rPr>
              <w:t xml:space="preserve"> if very severe</w:t>
            </w:r>
            <w:r w:rsidR="00352767">
              <w:rPr>
                <w:rFonts w:ascii="Arial" w:hAnsi="Arial" w:cs="Arial"/>
                <w:sz w:val="20"/>
                <w:szCs w:val="20"/>
              </w:rPr>
              <w:t>ly stenosed</w:t>
            </w:r>
            <w:r w:rsidR="006B35FA">
              <w:rPr>
                <w:rFonts w:ascii="Arial" w:hAnsi="Arial" w:cs="Arial"/>
                <w:sz w:val="20"/>
                <w:szCs w:val="20"/>
              </w:rPr>
              <w:t xml:space="preserve">  </w:t>
            </w:r>
          </w:p>
        </w:tc>
        <w:tc>
          <w:tcPr>
            <w:tcW w:w="1417" w:type="dxa"/>
            <w:shd w:val="clear" w:color="auto" w:fill="auto"/>
          </w:tcPr>
          <w:p w:rsidR="00810321" w:rsidRDefault="00810321" w:rsidP="004D03E2">
            <w:pPr>
              <w:spacing w:after="200" w:line="276" w:lineRule="auto"/>
              <w:rPr>
                <w:rFonts w:ascii="Arial" w:hAnsi="Arial" w:cs="Arial"/>
                <w:vertAlign w:val="superscript"/>
              </w:rPr>
            </w:pPr>
          </w:p>
          <w:p w:rsidR="008377B1" w:rsidRPr="004163A1" w:rsidRDefault="00DB7E17" w:rsidP="00DB7E17">
            <w:pPr>
              <w:spacing w:after="200" w:line="276" w:lineRule="auto"/>
              <w:rPr>
                <w:rFonts w:ascii="Arial" w:hAnsi="Arial" w:cs="Arial"/>
                <w:vertAlign w:val="superscript"/>
              </w:rPr>
            </w:pPr>
            <w:r>
              <w:rPr>
                <w:rFonts w:ascii="Arial" w:hAnsi="Arial" w:cs="Arial"/>
                <w:vertAlign w:val="superscript"/>
              </w:rPr>
              <w:t>8</w:t>
            </w:r>
            <w:r w:rsidR="00736360">
              <w:rPr>
                <w:rFonts w:ascii="Arial" w:hAnsi="Arial" w:cs="Arial"/>
                <w:vertAlign w:val="superscript"/>
              </w:rPr>
              <w:t xml:space="preserve">, </w:t>
            </w:r>
            <w:r>
              <w:rPr>
                <w:rFonts w:ascii="Arial" w:hAnsi="Arial" w:cs="Arial"/>
                <w:vertAlign w:val="superscript"/>
              </w:rPr>
              <w:t>10</w:t>
            </w:r>
            <w:r w:rsidR="00DA4D10">
              <w:rPr>
                <w:rFonts w:ascii="Arial" w:hAnsi="Arial" w:cs="Arial"/>
                <w:vertAlign w:val="superscript"/>
              </w:rPr>
              <w:t xml:space="preserve">, </w:t>
            </w:r>
            <w:r w:rsidR="00A83E5C">
              <w:rPr>
                <w:rFonts w:ascii="Arial" w:hAnsi="Arial" w:cs="Arial"/>
                <w:vertAlign w:val="superscript"/>
              </w:rPr>
              <w:t>1</w:t>
            </w:r>
            <w:r>
              <w:rPr>
                <w:rFonts w:ascii="Arial" w:hAnsi="Arial" w:cs="Arial"/>
                <w:vertAlign w:val="superscript"/>
              </w:rPr>
              <w:t>1</w:t>
            </w:r>
            <w:r w:rsidR="00A83E5C">
              <w:rPr>
                <w:rFonts w:ascii="Arial" w:hAnsi="Arial" w:cs="Arial"/>
                <w:vertAlign w:val="superscript"/>
              </w:rPr>
              <w:t xml:space="preserve">, </w:t>
            </w:r>
            <w:r>
              <w:rPr>
                <w:rFonts w:ascii="Arial" w:hAnsi="Arial" w:cs="Arial"/>
                <w:vertAlign w:val="superscript"/>
              </w:rPr>
              <w:t>17</w:t>
            </w:r>
          </w:p>
        </w:tc>
      </w:tr>
      <w:tr w:rsidR="00AB57BC" w:rsidRPr="004163A1" w:rsidTr="00882146">
        <w:tblPrEx>
          <w:tblLook w:val="04A0"/>
        </w:tblPrEx>
        <w:trPr>
          <w:trHeight w:val="4662"/>
        </w:trPr>
        <w:tc>
          <w:tcPr>
            <w:tcW w:w="1276" w:type="dxa"/>
          </w:tcPr>
          <w:p w:rsidR="008C0BB4" w:rsidRDefault="008C0BB4" w:rsidP="004D03E2">
            <w:pPr>
              <w:tabs>
                <w:tab w:val="left" w:pos="567"/>
              </w:tabs>
              <w:jc w:val="both"/>
              <w:outlineLvl w:val="0"/>
              <w:rPr>
                <w:rFonts w:ascii="Arial" w:hAnsi="Arial" w:cs="Arial"/>
              </w:rPr>
            </w:pPr>
          </w:p>
          <w:p w:rsidR="008377B1" w:rsidRPr="00E736A7" w:rsidRDefault="008377B1" w:rsidP="004D03E2">
            <w:pPr>
              <w:tabs>
                <w:tab w:val="left" w:pos="567"/>
              </w:tabs>
              <w:jc w:val="both"/>
              <w:outlineLvl w:val="0"/>
              <w:rPr>
                <w:rFonts w:ascii="Arial" w:hAnsi="Arial" w:cs="Arial"/>
                <w:b/>
                <w:u w:val="single"/>
              </w:rPr>
            </w:pPr>
            <w:r w:rsidRPr="00E736A7">
              <w:rPr>
                <w:rFonts w:ascii="Arial" w:hAnsi="Arial" w:cs="Arial"/>
                <w:b/>
                <w:u w:val="single"/>
              </w:rPr>
              <w:t>SMA</w:t>
            </w:r>
          </w:p>
          <w:p w:rsidR="00810321" w:rsidRDefault="00810321"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r>
              <w:rPr>
                <w:rFonts w:ascii="Arial" w:hAnsi="Arial" w:cs="Arial"/>
              </w:rPr>
              <w:t>Fasting</w:t>
            </w:r>
          </w:p>
          <w:p w:rsidR="005210BF" w:rsidRDefault="005210BF"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r>
              <w:rPr>
                <w:rFonts w:ascii="Arial" w:hAnsi="Arial" w:cs="Arial"/>
              </w:rPr>
              <w:t>Post-</w:t>
            </w:r>
          </w:p>
          <w:p w:rsidR="005210BF" w:rsidRDefault="005210BF" w:rsidP="004D03E2">
            <w:pPr>
              <w:tabs>
                <w:tab w:val="left" w:pos="567"/>
              </w:tabs>
              <w:jc w:val="both"/>
              <w:outlineLvl w:val="0"/>
              <w:rPr>
                <w:rFonts w:ascii="Arial" w:hAnsi="Arial" w:cs="Arial"/>
              </w:rPr>
            </w:pPr>
            <w:r>
              <w:rPr>
                <w:rFonts w:ascii="Arial" w:hAnsi="Arial" w:cs="Arial"/>
              </w:rPr>
              <w:t>prandial</w:t>
            </w:r>
          </w:p>
        </w:tc>
        <w:tc>
          <w:tcPr>
            <w:tcW w:w="1418" w:type="dxa"/>
          </w:tcPr>
          <w:p w:rsidR="005210BF" w:rsidRDefault="005210BF"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p>
          <w:p w:rsidR="00810321" w:rsidRDefault="00810321" w:rsidP="004D03E2">
            <w:pPr>
              <w:tabs>
                <w:tab w:val="left" w:pos="567"/>
              </w:tabs>
              <w:jc w:val="both"/>
              <w:outlineLvl w:val="0"/>
              <w:rPr>
                <w:rFonts w:ascii="Arial" w:hAnsi="Arial" w:cs="Arial"/>
              </w:rPr>
            </w:pPr>
          </w:p>
          <w:p w:rsidR="008377B1" w:rsidRDefault="00BA372A" w:rsidP="00791C34">
            <w:pPr>
              <w:tabs>
                <w:tab w:val="left" w:pos="567"/>
              </w:tabs>
              <w:jc w:val="center"/>
              <w:outlineLvl w:val="0"/>
              <w:rPr>
                <w:rFonts w:ascii="Arial" w:hAnsi="Arial" w:cs="Arial"/>
              </w:rPr>
            </w:pPr>
            <w:r>
              <w:rPr>
                <w:rFonts w:ascii="Arial" w:hAnsi="Arial" w:cs="Arial"/>
              </w:rPr>
              <w:t xml:space="preserve">125 </w:t>
            </w:r>
            <w:r w:rsidR="00543D27">
              <w:rPr>
                <w:rFonts w:ascii="Arial" w:hAnsi="Arial" w:cs="Arial"/>
              </w:rPr>
              <w:t>-</w:t>
            </w:r>
            <w:r>
              <w:rPr>
                <w:rFonts w:ascii="Arial" w:hAnsi="Arial" w:cs="Arial"/>
              </w:rPr>
              <w:t xml:space="preserve"> 170</w:t>
            </w:r>
          </w:p>
          <w:p w:rsidR="005210BF" w:rsidRDefault="005210BF" w:rsidP="004D03E2">
            <w:pPr>
              <w:tabs>
                <w:tab w:val="left" w:pos="567"/>
              </w:tabs>
              <w:jc w:val="both"/>
              <w:outlineLvl w:val="0"/>
              <w:rPr>
                <w:rFonts w:ascii="Arial" w:hAnsi="Arial" w:cs="Arial"/>
              </w:rPr>
            </w:pPr>
          </w:p>
          <w:p w:rsidR="005210BF" w:rsidRDefault="005210BF"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C5304C" w:rsidRDefault="00C5304C" w:rsidP="004D03E2">
            <w:pPr>
              <w:tabs>
                <w:tab w:val="left" w:pos="567"/>
              </w:tabs>
              <w:jc w:val="both"/>
              <w:outlineLvl w:val="0"/>
              <w:rPr>
                <w:rFonts w:ascii="Arial" w:hAnsi="Arial" w:cs="Arial"/>
              </w:rPr>
            </w:pPr>
          </w:p>
          <w:p w:rsidR="00AB57BC" w:rsidRDefault="00AB57BC" w:rsidP="004D4EF7">
            <w:pPr>
              <w:tabs>
                <w:tab w:val="left" w:pos="567"/>
              </w:tabs>
              <w:jc w:val="center"/>
              <w:outlineLvl w:val="0"/>
              <w:rPr>
                <w:rFonts w:ascii="Arial" w:hAnsi="Arial" w:cs="Arial"/>
              </w:rPr>
            </w:pPr>
            <w:r>
              <w:rPr>
                <w:rFonts w:ascii="Arial" w:hAnsi="Arial" w:cs="Arial"/>
              </w:rPr>
              <w:t>Increase</w:t>
            </w:r>
            <w:r w:rsidR="00543D27">
              <w:rPr>
                <w:rFonts w:ascii="Arial" w:hAnsi="Arial" w:cs="Arial"/>
              </w:rPr>
              <w:t>s</w:t>
            </w:r>
            <w:r>
              <w:rPr>
                <w:rFonts w:ascii="Arial" w:hAnsi="Arial" w:cs="Arial"/>
              </w:rPr>
              <w:t>, but &lt;&lt;</w:t>
            </w:r>
            <w:r w:rsidR="0096352E">
              <w:rPr>
                <w:rFonts w:ascii="Arial" w:hAnsi="Arial" w:cs="Arial"/>
              </w:rPr>
              <w:t>275</w:t>
            </w:r>
          </w:p>
        </w:tc>
        <w:tc>
          <w:tcPr>
            <w:tcW w:w="1163" w:type="dxa"/>
          </w:tcPr>
          <w:p w:rsidR="005210BF" w:rsidRDefault="005210BF" w:rsidP="004D03E2">
            <w:pPr>
              <w:tabs>
                <w:tab w:val="left" w:pos="567"/>
              </w:tabs>
              <w:jc w:val="both"/>
              <w:outlineLvl w:val="0"/>
              <w:rPr>
                <w:rFonts w:ascii="Arial" w:hAnsi="Arial" w:cs="Arial"/>
                <w:color w:val="FF0000"/>
              </w:rPr>
            </w:pPr>
          </w:p>
          <w:p w:rsidR="005210BF" w:rsidRDefault="005210BF" w:rsidP="004D03E2">
            <w:pPr>
              <w:tabs>
                <w:tab w:val="left" w:pos="567"/>
              </w:tabs>
              <w:jc w:val="both"/>
              <w:outlineLvl w:val="0"/>
              <w:rPr>
                <w:rFonts w:ascii="Arial" w:hAnsi="Arial" w:cs="Arial"/>
                <w:color w:val="FF0000"/>
              </w:rPr>
            </w:pPr>
          </w:p>
          <w:p w:rsidR="00810321" w:rsidRDefault="00810321" w:rsidP="004D03E2">
            <w:pPr>
              <w:tabs>
                <w:tab w:val="left" w:pos="567"/>
              </w:tabs>
              <w:jc w:val="both"/>
              <w:outlineLvl w:val="0"/>
              <w:rPr>
                <w:rFonts w:ascii="Arial" w:hAnsi="Arial" w:cs="Arial"/>
                <w:color w:val="FF0000"/>
              </w:rPr>
            </w:pPr>
          </w:p>
          <w:p w:rsidR="008377B1" w:rsidRPr="00A83E5C" w:rsidRDefault="000E1F78" w:rsidP="00791C34">
            <w:pPr>
              <w:tabs>
                <w:tab w:val="left" w:pos="567"/>
              </w:tabs>
              <w:jc w:val="center"/>
              <w:outlineLvl w:val="0"/>
              <w:rPr>
                <w:rFonts w:ascii="Arial" w:hAnsi="Arial" w:cs="Arial"/>
              </w:rPr>
            </w:pPr>
            <w:r>
              <w:rPr>
                <w:rFonts w:ascii="Arial" w:hAnsi="Arial" w:cs="Arial"/>
              </w:rPr>
              <w:t>0 -</w:t>
            </w:r>
            <w:r w:rsidR="00A83E5C" w:rsidRPr="00A83E5C">
              <w:rPr>
                <w:rFonts w:ascii="Arial" w:hAnsi="Arial" w:cs="Arial"/>
              </w:rPr>
              <w:t xml:space="preserve"> 29</w:t>
            </w:r>
          </w:p>
          <w:p w:rsidR="009D6C6D" w:rsidRDefault="009D6C6D" w:rsidP="004D03E2">
            <w:pPr>
              <w:tabs>
                <w:tab w:val="left" w:pos="567"/>
              </w:tabs>
              <w:jc w:val="both"/>
              <w:outlineLvl w:val="0"/>
              <w:rPr>
                <w:rFonts w:ascii="Arial" w:hAnsi="Arial" w:cs="Arial"/>
                <w:color w:val="FF0000"/>
              </w:rPr>
            </w:pPr>
          </w:p>
          <w:p w:rsidR="009D6C6D" w:rsidRDefault="009D6C6D" w:rsidP="004D03E2">
            <w:pPr>
              <w:tabs>
                <w:tab w:val="left" w:pos="567"/>
              </w:tabs>
              <w:jc w:val="both"/>
              <w:outlineLvl w:val="0"/>
              <w:rPr>
                <w:rFonts w:ascii="Arial" w:hAnsi="Arial" w:cs="Arial"/>
                <w:color w:val="FF0000"/>
              </w:rPr>
            </w:pPr>
          </w:p>
          <w:p w:rsidR="009D6C6D" w:rsidRDefault="009D6C6D" w:rsidP="004D03E2">
            <w:pPr>
              <w:tabs>
                <w:tab w:val="left" w:pos="567"/>
              </w:tabs>
              <w:jc w:val="both"/>
              <w:outlineLvl w:val="0"/>
              <w:rPr>
                <w:rFonts w:ascii="Arial" w:hAnsi="Arial" w:cs="Arial"/>
                <w:color w:val="FF0000"/>
              </w:rPr>
            </w:pPr>
          </w:p>
          <w:p w:rsidR="00C5304C" w:rsidRDefault="00C5304C" w:rsidP="004D03E2">
            <w:pPr>
              <w:tabs>
                <w:tab w:val="left" w:pos="567"/>
              </w:tabs>
              <w:jc w:val="both"/>
              <w:outlineLvl w:val="0"/>
              <w:rPr>
                <w:rFonts w:ascii="Arial" w:hAnsi="Arial" w:cs="Arial"/>
                <w:color w:val="FF0000"/>
              </w:rPr>
            </w:pPr>
          </w:p>
          <w:p w:rsidR="009D6C6D" w:rsidRDefault="009D6C6D" w:rsidP="004D03E2">
            <w:pPr>
              <w:tabs>
                <w:tab w:val="left" w:pos="567"/>
              </w:tabs>
              <w:jc w:val="both"/>
              <w:outlineLvl w:val="0"/>
              <w:rPr>
                <w:rFonts w:ascii="Arial" w:hAnsi="Arial" w:cs="Arial"/>
                <w:color w:val="FF0000"/>
              </w:rPr>
            </w:pPr>
          </w:p>
          <w:p w:rsidR="00C5304C" w:rsidRDefault="00C5304C" w:rsidP="004D03E2">
            <w:pPr>
              <w:tabs>
                <w:tab w:val="left" w:pos="567"/>
              </w:tabs>
              <w:jc w:val="both"/>
              <w:outlineLvl w:val="0"/>
              <w:rPr>
                <w:rFonts w:ascii="Arial" w:hAnsi="Arial" w:cs="Arial"/>
                <w:color w:val="FF0000"/>
              </w:rPr>
            </w:pPr>
          </w:p>
          <w:p w:rsidR="009D6C6D" w:rsidRDefault="000E1F78" w:rsidP="004D4EF7">
            <w:pPr>
              <w:tabs>
                <w:tab w:val="left" w:pos="567"/>
              </w:tabs>
              <w:outlineLvl w:val="0"/>
              <w:rPr>
                <w:rFonts w:ascii="Arial" w:hAnsi="Arial" w:cs="Arial"/>
              </w:rPr>
            </w:pPr>
            <w:r>
              <w:rPr>
                <w:rFonts w:ascii="Arial" w:hAnsi="Arial" w:cs="Arial"/>
              </w:rPr>
              <w:t>1.5 to</w:t>
            </w:r>
            <w:r w:rsidR="00C5304C">
              <w:rPr>
                <w:rFonts w:ascii="Arial" w:hAnsi="Arial" w:cs="Arial"/>
              </w:rPr>
              <w:t xml:space="preserve"> 3 fold </w:t>
            </w:r>
            <w:r w:rsidR="009D6C6D" w:rsidRPr="00A8332C">
              <w:rPr>
                <w:rFonts w:ascii="Arial" w:hAnsi="Arial" w:cs="Arial"/>
              </w:rPr>
              <w:t>increase</w:t>
            </w:r>
          </w:p>
        </w:tc>
        <w:tc>
          <w:tcPr>
            <w:tcW w:w="1351" w:type="dxa"/>
          </w:tcPr>
          <w:p w:rsidR="005210BF" w:rsidRPr="00E52995" w:rsidRDefault="005210BF" w:rsidP="00C5304C">
            <w:pPr>
              <w:tabs>
                <w:tab w:val="left" w:pos="567"/>
              </w:tabs>
              <w:jc w:val="center"/>
              <w:outlineLvl w:val="0"/>
              <w:rPr>
                <w:rFonts w:ascii="Arial" w:hAnsi="Arial" w:cs="Arial"/>
              </w:rPr>
            </w:pPr>
          </w:p>
          <w:p w:rsidR="005210BF" w:rsidRPr="00E52995" w:rsidRDefault="005210BF" w:rsidP="00C5304C">
            <w:pPr>
              <w:tabs>
                <w:tab w:val="left" w:pos="567"/>
              </w:tabs>
              <w:jc w:val="center"/>
              <w:outlineLvl w:val="0"/>
              <w:rPr>
                <w:rFonts w:ascii="Arial" w:hAnsi="Arial" w:cs="Arial"/>
              </w:rPr>
            </w:pPr>
          </w:p>
          <w:p w:rsidR="00810321" w:rsidRPr="00E52995" w:rsidRDefault="00810321" w:rsidP="00C5304C">
            <w:pPr>
              <w:tabs>
                <w:tab w:val="left" w:pos="567"/>
              </w:tabs>
              <w:jc w:val="center"/>
              <w:outlineLvl w:val="0"/>
              <w:rPr>
                <w:rFonts w:ascii="Arial" w:hAnsi="Arial" w:cs="Arial"/>
              </w:rPr>
            </w:pPr>
          </w:p>
          <w:p w:rsidR="00AB57BC" w:rsidRPr="00E52995" w:rsidRDefault="0049139E" w:rsidP="00C5304C">
            <w:pPr>
              <w:tabs>
                <w:tab w:val="left" w:pos="567"/>
              </w:tabs>
              <w:jc w:val="center"/>
              <w:outlineLvl w:val="0"/>
              <w:rPr>
                <w:rFonts w:ascii="Arial" w:hAnsi="Arial" w:cs="Arial"/>
              </w:rPr>
            </w:pPr>
            <w:r>
              <w:rPr>
                <w:rFonts w:ascii="Arial" w:hAnsi="Arial" w:cs="Arial"/>
              </w:rPr>
              <w:t xml:space="preserve">&gt; </w:t>
            </w:r>
            <w:r w:rsidR="000E1F78">
              <w:rPr>
                <w:rFonts w:ascii="Arial" w:hAnsi="Arial" w:cs="Arial"/>
              </w:rPr>
              <w:t>275 -</w:t>
            </w:r>
            <w:r w:rsidR="00BA372A" w:rsidRPr="00E52995">
              <w:rPr>
                <w:rFonts w:ascii="Arial" w:hAnsi="Arial" w:cs="Arial"/>
              </w:rPr>
              <w:t xml:space="preserve"> 300</w:t>
            </w:r>
          </w:p>
          <w:p w:rsidR="00AB57BC" w:rsidRDefault="00AB57BC" w:rsidP="00C5304C">
            <w:pPr>
              <w:tabs>
                <w:tab w:val="left" w:pos="567"/>
              </w:tabs>
              <w:jc w:val="center"/>
              <w:outlineLvl w:val="0"/>
              <w:rPr>
                <w:rFonts w:ascii="Arial" w:hAnsi="Arial" w:cs="Arial"/>
              </w:rPr>
            </w:pPr>
          </w:p>
          <w:p w:rsidR="006D3DF7" w:rsidRDefault="006D3DF7" w:rsidP="00C5304C">
            <w:pPr>
              <w:tabs>
                <w:tab w:val="left" w:pos="567"/>
              </w:tabs>
              <w:jc w:val="center"/>
              <w:outlineLvl w:val="0"/>
              <w:rPr>
                <w:rFonts w:ascii="Arial" w:hAnsi="Arial" w:cs="Arial"/>
              </w:rPr>
            </w:pPr>
          </w:p>
          <w:p w:rsidR="006D3DF7" w:rsidRDefault="006D3DF7" w:rsidP="00C5304C">
            <w:pPr>
              <w:tabs>
                <w:tab w:val="left" w:pos="567"/>
              </w:tabs>
              <w:jc w:val="center"/>
              <w:outlineLvl w:val="0"/>
              <w:rPr>
                <w:rFonts w:ascii="Arial" w:hAnsi="Arial" w:cs="Arial"/>
              </w:rPr>
            </w:pPr>
          </w:p>
          <w:p w:rsidR="006D3DF7" w:rsidRDefault="006D3DF7" w:rsidP="00C5304C">
            <w:pPr>
              <w:tabs>
                <w:tab w:val="left" w:pos="567"/>
              </w:tabs>
              <w:jc w:val="center"/>
              <w:outlineLvl w:val="0"/>
              <w:rPr>
                <w:rFonts w:ascii="Arial" w:hAnsi="Arial" w:cs="Arial"/>
              </w:rPr>
            </w:pPr>
          </w:p>
          <w:p w:rsidR="006D3DF7" w:rsidRPr="00E52995" w:rsidRDefault="006D3DF7" w:rsidP="00C5304C">
            <w:pPr>
              <w:tabs>
                <w:tab w:val="left" w:pos="567"/>
              </w:tabs>
              <w:jc w:val="center"/>
              <w:outlineLvl w:val="0"/>
              <w:rPr>
                <w:rFonts w:ascii="Arial" w:hAnsi="Arial" w:cs="Arial"/>
              </w:rPr>
            </w:pPr>
          </w:p>
          <w:p w:rsidR="00AB57BC" w:rsidRPr="00E52995" w:rsidRDefault="00753512" w:rsidP="00C5304C">
            <w:pPr>
              <w:tabs>
                <w:tab w:val="left" w:pos="567"/>
              </w:tabs>
              <w:jc w:val="center"/>
              <w:outlineLvl w:val="0"/>
              <w:rPr>
                <w:rFonts w:ascii="Arial" w:hAnsi="Arial" w:cs="Arial"/>
              </w:rPr>
            </w:pPr>
            <w:r>
              <w:rPr>
                <w:rFonts w:ascii="Arial" w:hAnsi="Arial" w:cs="Arial"/>
              </w:rPr>
              <w:t>G</w:t>
            </w:r>
            <w:r w:rsidR="008E627F">
              <w:rPr>
                <w:rFonts w:ascii="Arial" w:hAnsi="Arial" w:cs="Arial"/>
              </w:rPr>
              <w:t>reatly increase</w:t>
            </w:r>
            <w:r w:rsidR="006D3DF7">
              <w:rPr>
                <w:rFonts w:ascii="Arial" w:hAnsi="Arial" w:cs="Arial"/>
              </w:rPr>
              <w:t>d</w:t>
            </w:r>
          </w:p>
        </w:tc>
        <w:tc>
          <w:tcPr>
            <w:tcW w:w="1313" w:type="dxa"/>
          </w:tcPr>
          <w:p w:rsidR="005210BF" w:rsidRPr="00E52995" w:rsidRDefault="005210BF" w:rsidP="004D03E2">
            <w:pPr>
              <w:tabs>
                <w:tab w:val="left" w:pos="567"/>
              </w:tabs>
              <w:jc w:val="both"/>
              <w:outlineLvl w:val="0"/>
              <w:rPr>
                <w:rFonts w:ascii="Arial" w:hAnsi="Arial" w:cs="Arial"/>
              </w:rPr>
            </w:pPr>
          </w:p>
          <w:p w:rsidR="005210BF" w:rsidRPr="00E52995" w:rsidRDefault="005210BF" w:rsidP="004D03E2">
            <w:pPr>
              <w:tabs>
                <w:tab w:val="left" w:pos="567"/>
              </w:tabs>
              <w:jc w:val="both"/>
              <w:outlineLvl w:val="0"/>
              <w:rPr>
                <w:rFonts w:ascii="Arial" w:hAnsi="Arial" w:cs="Arial"/>
              </w:rPr>
            </w:pPr>
          </w:p>
          <w:p w:rsidR="00810321" w:rsidRPr="00E52995" w:rsidRDefault="00810321" w:rsidP="004D03E2">
            <w:pPr>
              <w:tabs>
                <w:tab w:val="left" w:pos="567"/>
              </w:tabs>
              <w:jc w:val="both"/>
              <w:outlineLvl w:val="0"/>
              <w:rPr>
                <w:rFonts w:ascii="Arial" w:hAnsi="Arial" w:cs="Arial"/>
              </w:rPr>
            </w:pPr>
          </w:p>
          <w:p w:rsidR="008377B1" w:rsidRPr="00E52995" w:rsidRDefault="003B1A5B" w:rsidP="00791C34">
            <w:pPr>
              <w:tabs>
                <w:tab w:val="left" w:pos="567"/>
              </w:tabs>
              <w:jc w:val="center"/>
              <w:outlineLvl w:val="0"/>
              <w:rPr>
                <w:rFonts w:ascii="Arial" w:hAnsi="Arial" w:cs="Arial"/>
              </w:rPr>
            </w:pPr>
            <w:r w:rsidRPr="00E52995">
              <w:rPr>
                <w:rFonts w:ascii="Arial" w:hAnsi="Arial" w:cs="Arial"/>
              </w:rPr>
              <w:t>&gt;55</w:t>
            </w:r>
          </w:p>
          <w:p w:rsidR="005210BF" w:rsidRPr="00E52995" w:rsidRDefault="005210BF" w:rsidP="009173D3">
            <w:pPr>
              <w:tabs>
                <w:tab w:val="left" w:pos="567"/>
              </w:tabs>
              <w:jc w:val="both"/>
              <w:outlineLvl w:val="0"/>
              <w:rPr>
                <w:rFonts w:ascii="Arial" w:hAnsi="Arial" w:cs="Arial"/>
              </w:rPr>
            </w:pPr>
          </w:p>
          <w:p w:rsidR="009173D3" w:rsidRPr="00E52995" w:rsidRDefault="009173D3" w:rsidP="009173D3">
            <w:pPr>
              <w:tabs>
                <w:tab w:val="left" w:pos="567"/>
              </w:tabs>
              <w:jc w:val="both"/>
              <w:outlineLvl w:val="0"/>
              <w:rPr>
                <w:rFonts w:ascii="Arial" w:hAnsi="Arial" w:cs="Arial"/>
              </w:rPr>
            </w:pPr>
          </w:p>
          <w:p w:rsidR="009173D3" w:rsidRPr="00E52995" w:rsidRDefault="009173D3" w:rsidP="004D03E2">
            <w:pPr>
              <w:tabs>
                <w:tab w:val="left" w:pos="567"/>
              </w:tabs>
              <w:jc w:val="both"/>
              <w:outlineLvl w:val="0"/>
              <w:rPr>
                <w:rFonts w:ascii="Arial" w:hAnsi="Arial" w:cs="Arial"/>
              </w:rPr>
            </w:pPr>
          </w:p>
          <w:p w:rsidR="00E52995" w:rsidRPr="00E52995" w:rsidRDefault="00E52995" w:rsidP="004D03E2">
            <w:pPr>
              <w:tabs>
                <w:tab w:val="left" w:pos="567"/>
              </w:tabs>
              <w:jc w:val="both"/>
              <w:outlineLvl w:val="0"/>
              <w:rPr>
                <w:rFonts w:ascii="Arial" w:hAnsi="Arial" w:cs="Arial"/>
              </w:rPr>
            </w:pPr>
          </w:p>
          <w:p w:rsidR="00E52995" w:rsidRPr="00E52995" w:rsidRDefault="00E52995" w:rsidP="004D03E2">
            <w:pPr>
              <w:tabs>
                <w:tab w:val="left" w:pos="567"/>
              </w:tabs>
              <w:jc w:val="both"/>
              <w:outlineLvl w:val="0"/>
              <w:rPr>
                <w:rFonts w:ascii="Arial" w:hAnsi="Arial" w:cs="Arial"/>
              </w:rPr>
            </w:pPr>
          </w:p>
          <w:p w:rsidR="00E52995" w:rsidRPr="00E52995" w:rsidRDefault="00E52995" w:rsidP="004D03E2">
            <w:pPr>
              <w:tabs>
                <w:tab w:val="left" w:pos="567"/>
              </w:tabs>
              <w:jc w:val="both"/>
              <w:outlineLvl w:val="0"/>
              <w:rPr>
                <w:rFonts w:ascii="Arial" w:hAnsi="Arial" w:cs="Arial"/>
              </w:rPr>
            </w:pPr>
          </w:p>
          <w:p w:rsidR="00E52995" w:rsidRPr="00E52995" w:rsidRDefault="00753512" w:rsidP="00F93F8A">
            <w:pPr>
              <w:tabs>
                <w:tab w:val="left" w:pos="567"/>
              </w:tabs>
              <w:jc w:val="center"/>
              <w:outlineLvl w:val="0"/>
              <w:rPr>
                <w:rFonts w:ascii="Arial" w:hAnsi="Arial" w:cs="Arial"/>
              </w:rPr>
            </w:pPr>
            <w:r>
              <w:rPr>
                <w:rFonts w:ascii="Arial" w:hAnsi="Arial" w:cs="Arial"/>
              </w:rPr>
              <w:t>G</w:t>
            </w:r>
            <w:r w:rsidR="008E627F">
              <w:rPr>
                <w:rFonts w:ascii="Arial" w:hAnsi="Arial" w:cs="Arial"/>
              </w:rPr>
              <w:t>reatly increase</w:t>
            </w:r>
            <w:r w:rsidR="006D3DF7">
              <w:rPr>
                <w:rFonts w:ascii="Arial" w:hAnsi="Arial" w:cs="Arial"/>
              </w:rPr>
              <w:t>d</w:t>
            </w:r>
          </w:p>
        </w:tc>
        <w:tc>
          <w:tcPr>
            <w:tcW w:w="2410" w:type="dxa"/>
            <w:shd w:val="clear" w:color="auto" w:fill="auto"/>
          </w:tcPr>
          <w:p w:rsidR="00810321" w:rsidRDefault="00810321" w:rsidP="00E52995">
            <w:pPr>
              <w:outlineLvl w:val="0"/>
              <w:rPr>
                <w:rFonts w:ascii="Arial" w:hAnsi="Arial" w:cs="Arial"/>
              </w:rPr>
            </w:pPr>
          </w:p>
          <w:p w:rsidR="00810321" w:rsidRDefault="00810321" w:rsidP="00E52995">
            <w:pPr>
              <w:outlineLvl w:val="0"/>
              <w:rPr>
                <w:rFonts w:ascii="Arial" w:hAnsi="Arial" w:cs="Arial"/>
              </w:rPr>
            </w:pPr>
          </w:p>
          <w:p w:rsidR="00810321" w:rsidRDefault="00810321" w:rsidP="00E52995">
            <w:pPr>
              <w:outlineLvl w:val="0"/>
              <w:rPr>
                <w:rFonts w:ascii="Arial" w:hAnsi="Arial" w:cs="Arial"/>
              </w:rPr>
            </w:pPr>
          </w:p>
          <w:p w:rsidR="008C0BB4" w:rsidRPr="00202467" w:rsidRDefault="008C0BB4" w:rsidP="00E52995">
            <w:pPr>
              <w:outlineLvl w:val="0"/>
              <w:rPr>
                <w:rFonts w:ascii="Arial" w:hAnsi="Arial" w:cs="Arial"/>
                <w:sz w:val="20"/>
                <w:szCs w:val="20"/>
              </w:rPr>
            </w:pPr>
            <w:r w:rsidRPr="00202467">
              <w:rPr>
                <w:rFonts w:ascii="Arial" w:hAnsi="Arial" w:cs="Arial"/>
                <w:sz w:val="20"/>
                <w:szCs w:val="20"/>
              </w:rPr>
              <w:t xml:space="preserve">High velocity antegrade flow in systole and diastole </w:t>
            </w:r>
          </w:p>
          <w:p w:rsidR="008C0BB4" w:rsidRPr="00202467" w:rsidRDefault="008C0BB4" w:rsidP="00E52995">
            <w:pPr>
              <w:outlineLvl w:val="0"/>
              <w:rPr>
                <w:rFonts w:ascii="Arial" w:hAnsi="Arial" w:cs="Arial"/>
                <w:sz w:val="20"/>
                <w:szCs w:val="20"/>
              </w:rPr>
            </w:pPr>
          </w:p>
          <w:p w:rsidR="008C0BB4" w:rsidRPr="00202467" w:rsidRDefault="008C0BB4" w:rsidP="00E52995">
            <w:pPr>
              <w:outlineLvl w:val="0"/>
              <w:rPr>
                <w:rFonts w:ascii="Arial" w:hAnsi="Arial" w:cs="Arial"/>
                <w:sz w:val="20"/>
                <w:szCs w:val="20"/>
              </w:rPr>
            </w:pPr>
            <w:r w:rsidRPr="00202467">
              <w:rPr>
                <w:rFonts w:ascii="Arial" w:hAnsi="Arial" w:cs="Arial"/>
                <w:sz w:val="20"/>
                <w:szCs w:val="20"/>
              </w:rPr>
              <w:t>Dampened, turbulent post stenotic flow</w:t>
            </w:r>
            <w:r w:rsidR="00F93F8A">
              <w:rPr>
                <w:rFonts w:ascii="Arial" w:hAnsi="Arial" w:cs="Arial"/>
                <w:sz w:val="20"/>
                <w:szCs w:val="20"/>
              </w:rPr>
              <w:t>, particularly post-prandial</w:t>
            </w:r>
          </w:p>
          <w:p w:rsidR="008C0BB4" w:rsidRPr="00202467" w:rsidRDefault="008C0BB4" w:rsidP="00E52995">
            <w:pPr>
              <w:outlineLvl w:val="0"/>
              <w:rPr>
                <w:rFonts w:ascii="Arial" w:hAnsi="Arial" w:cs="Arial"/>
                <w:sz w:val="20"/>
                <w:szCs w:val="20"/>
              </w:rPr>
            </w:pPr>
          </w:p>
          <w:p w:rsidR="00784BB1" w:rsidRDefault="00784BB1" w:rsidP="00784BB1">
            <w:pPr>
              <w:outlineLvl w:val="0"/>
              <w:rPr>
                <w:rFonts w:ascii="Arial" w:hAnsi="Arial" w:cs="Arial"/>
                <w:sz w:val="20"/>
                <w:szCs w:val="20"/>
              </w:rPr>
            </w:pPr>
            <w:r>
              <w:rPr>
                <w:rFonts w:ascii="Arial" w:hAnsi="Arial" w:cs="Arial"/>
                <w:sz w:val="20"/>
                <w:szCs w:val="20"/>
              </w:rPr>
              <w:t>H</w:t>
            </w:r>
            <w:r w:rsidRPr="00202467">
              <w:rPr>
                <w:rFonts w:ascii="Arial" w:hAnsi="Arial" w:cs="Arial"/>
                <w:sz w:val="20"/>
                <w:szCs w:val="20"/>
              </w:rPr>
              <w:t xml:space="preserve">igh resistant waveform with low PSV </w:t>
            </w:r>
            <w:r>
              <w:rPr>
                <w:rFonts w:ascii="Arial" w:hAnsi="Arial" w:cs="Arial"/>
                <w:sz w:val="20"/>
                <w:szCs w:val="20"/>
              </w:rPr>
              <w:t xml:space="preserve">or very low or absent EDV if very </w:t>
            </w:r>
            <w:r w:rsidR="00352767">
              <w:rPr>
                <w:rFonts w:ascii="Arial" w:hAnsi="Arial" w:cs="Arial"/>
                <w:sz w:val="20"/>
                <w:szCs w:val="20"/>
              </w:rPr>
              <w:t>severely stenosed</w:t>
            </w:r>
          </w:p>
          <w:p w:rsidR="00C5304C" w:rsidRDefault="00C5304C" w:rsidP="00E52995">
            <w:pPr>
              <w:outlineLvl w:val="0"/>
              <w:rPr>
                <w:rFonts w:ascii="Arial" w:hAnsi="Arial" w:cs="Arial"/>
                <w:sz w:val="20"/>
                <w:szCs w:val="20"/>
              </w:rPr>
            </w:pPr>
          </w:p>
          <w:p w:rsidR="00947D03" w:rsidRDefault="00947D03" w:rsidP="00E52995">
            <w:pPr>
              <w:outlineLvl w:val="0"/>
              <w:rPr>
                <w:rFonts w:ascii="Arial" w:hAnsi="Arial" w:cs="Arial"/>
                <w:sz w:val="20"/>
                <w:szCs w:val="20"/>
              </w:rPr>
            </w:pPr>
            <w:r>
              <w:rPr>
                <w:rFonts w:ascii="Arial" w:hAnsi="Arial" w:cs="Arial"/>
                <w:sz w:val="20"/>
                <w:szCs w:val="20"/>
              </w:rPr>
              <w:t>Low resistant fasting SMA indicates ischaemia</w:t>
            </w:r>
          </w:p>
          <w:p w:rsidR="00947D03" w:rsidRPr="00202467" w:rsidRDefault="00947D03" w:rsidP="00E52995">
            <w:pPr>
              <w:outlineLvl w:val="0"/>
              <w:rPr>
                <w:rFonts w:ascii="Arial" w:hAnsi="Arial" w:cs="Arial"/>
                <w:sz w:val="20"/>
                <w:szCs w:val="20"/>
              </w:rPr>
            </w:pPr>
          </w:p>
          <w:p w:rsidR="00947D03" w:rsidRDefault="00C5304C" w:rsidP="00EB6C54">
            <w:pPr>
              <w:outlineLvl w:val="0"/>
              <w:rPr>
                <w:rFonts w:ascii="Arial" w:hAnsi="Arial" w:cs="Arial"/>
              </w:rPr>
            </w:pPr>
            <w:r w:rsidRPr="00202467">
              <w:rPr>
                <w:rFonts w:ascii="Arial" w:hAnsi="Arial" w:cs="Arial"/>
                <w:sz w:val="20"/>
                <w:szCs w:val="20"/>
              </w:rPr>
              <w:t>If post-prandial PSV and EDV do not increase, suspect very severe stenosis</w:t>
            </w:r>
          </w:p>
        </w:tc>
        <w:tc>
          <w:tcPr>
            <w:tcW w:w="1417" w:type="dxa"/>
            <w:shd w:val="clear" w:color="auto" w:fill="auto"/>
          </w:tcPr>
          <w:p w:rsidR="004F3553" w:rsidRDefault="004F3553" w:rsidP="005210BF">
            <w:pPr>
              <w:spacing w:after="200" w:line="276" w:lineRule="auto"/>
              <w:rPr>
                <w:rFonts w:ascii="Arial" w:hAnsi="Arial" w:cs="Arial"/>
                <w:vertAlign w:val="superscript"/>
              </w:rPr>
            </w:pPr>
          </w:p>
          <w:p w:rsidR="008377B1" w:rsidRDefault="00DB7E17" w:rsidP="005210BF">
            <w:pPr>
              <w:spacing w:after="200" w:line="276" w:lineRule="auto"/>
              <w:rPr>
                <w:rFonts w:ascii="Arial" w:hAnsi="Arial" w:cs="Arial"/>
                <w:vertAlign w:val="superscript"/>
              </w:rPr>
            </w:pPr>
            <w:r>
              <w:rPr>
                <w:rFonts w:ascii="Arial" w:hAnsi="Arial" w:cs="Arial"/>
                <w:vertAlign w:val="superscript"/>
              </w:rPr>
              <w:t>8</w:t>
            </w:r>
            <w:r w:rsidR="00E736A7">
              <w:rPr>
                <w:rFonts w:ascii="Arial" w:hAnsi="Arial" w:cs="Arial"/>
                <w:vertAlign w:val="superscript"/>
              </w:rPr>
              <w:t>,</w:t>
            </w:r>
            <w:r>
              <w:rPr>
                <w:rFonts w:ascii="Arial" w:hAnsi="Arial" w:cs="Arial"/>
                <w:vertAlign w:val="superscript"/>
              </w:rPr>
              <w:t>11</w:t>
            </w:r>
            <w:r w:rsidR="00AB57BC">
              <w:rPr>
                <w:rFonts w:ascii="Arial" w:hAnsi="Arial" w:cs="Arial"/>
                <w:vertAlign w:val="superscript"/>
              </w:rPr>
              <w:t>,</w:t>
            </w:r>
            <w:r w:rsidR="00073C4D">
              <w:rPr>
                <w:rFonts w:ascii="Arial" w:hAnsi="Arial" w:cs="Arial"/>
                <w:vertAlign w:val="superscript"/>
              </w:rPr>
              <w:t>1</w:t>
            </w:r>
            <w:r>
              <w:rPr>
                <w:rFonts w:ascii="Arial" w:hAnsi="Arial" w:cs="Arial"/>
                <w:vertAlign w:val="superscript"/>
              </w:rPr>
              <w:t>7, 24</w:t>
            </w:r>
          </w:p>
          <w:p w:rsidR="00A8332C" w:rsidRDefault="00A8332C" w:rsidP="005210BF">
            <w:pPr>
              <w:spacing w:after="200" w:line="276" w:lineRule="auto"/>
              <w:rPr>
                <w:rFonts w:ascii="Arial" w:hAnsi="Arial" w:cs="Arial"/>
                <w:vertAlign w:val="superscript"/>
              </w:rPr>
            </w:pPr>
          </w:p>
          <w:p w:rsidR="00A8332C" w:rsidRDefault="00A8332C" w:rsidP="005210BF">
            <w:pPr>
              <w:spacing w:after="200" w:line="276" w:lineRule="auto"/>
              <w:rPr>
                <w:rFonts w:ascii="Arial" w:hAnsi="Arial" w:cs="Arial"/>
                <w:vertAlign w:val="superscript"/>
              </w:rPr>
            </w:pPr>
          </w:p>
          <w:p w:rsidR="00A8332C" w:rsidRPr="004163A1" w:rsidRDefault="00A8332C" w:rsidP="005210BF">
            <w:pPr>
              <w:spacing w:after="200" w:line="276" w:lineRule="auto"/>
              <w:rPr>
                <w:rFonts w:ascii="Arial" w:hAnsi="Arial" w:cs="Arial"/>
                <w:vertAlign w:val="superscript"/>
              </w:rPr>
            </w:pPr>
          </w:p>
        </w:tc>
      </w:tr>
      <w:tr w:rsidR="00AB57BC" w:rsidRPr="004163A1" w:rsidTr="00882146">
        <w:tblPrEx>
          <w:tblLook w:val="04A0"/>
        </w:tblPrEx>
        <w:trPr>
          <w:trHeight w:val="2794"/>
        </w:trPr>
        <w:tc>
          <w:tcPr>
            <w:tcW w:w="1276" w:type="dxa"/>
          </w:tcPr>
          <w:p w:rsidR="008C0BB4" w:rsidRDefault="008C0BB4" w:rsidP="004D03E2">
            <w:pPr>
              <w:tabs>
                <w:tab w:val="left" w:pos="567"/>
              </w:tabs>
              <w:jc w:val="both"/>
              <w:outlineLvl w:val="0"/>
              <w:rPr>
                <w:rFonts w:ascii="Arial" w:hAnsi="Arial" w:cs="Arial"/>
              </w:rPr>
            </w:pPr>
          </w:p>
          <w:p w:rsidR="008377B1" w:rsidRPr="00E736A7" w:rsidRDefault="008377B1" w:rsidP="004D03E2">
            <w:pPr>
              <w:tabs>
                <w:tab w:val="left" w:pos="567"/>
              </w:tabs>
              <w:jc w:val="both"/>
              <w:outlineLvl w:val="0"/>
              <w:rPr>
                <w:rFonts w:ascii="Arial" w:hAnsi="Arial" w:cs="Arial"/>
                <w:b/>
                <w:u w:val="single"/>
              </w:rPr>
            </w:pPr>
            <w:r w:rsidRPr="00E736A7">
              <w:rPr>
                <w:rFonts w:ascii="Arial" w:hAnsi="Arial" w:cs="Arial"/>
                <w:b/>
                <w:u w:val="single"/>
              </w:rPr>
              <w:t>IMA</w:t>
            </w:r>
          </w:p>
        </w:tc>
        <w:tc>
          <w:tcPr>
            <w:tcW w:w="1418" w:type="dxa"/>
          </w:tcPr>
          <w:p w:rsidR="00810321" w:rsidRDefault="00810321" w:rsidP="004D03E2">
            <w:pPr>
              <w:tabs>
                <w:tab w:val="left" w:pos="567"/>
              </w:tabs>
              <w:jc w:val="both"/>
              <w:outlineLvl w:val="0"/>
              <w:rPr>
                <w:rFonts w:ascii="Arial" w:hAnsi="Arial" w:cs="Arial"/>
              </w:rPr>
            </w:pPr>
          </w:p>
          <w:p w:rsidR="008377B1" w:rsidRDefault="001548C9" w:rsidP="004F3553">
            <w:pPr>
              <w:tabs>
                <w:tab w:val="left" w:pos="567"/>
              </w:tabs>
              <w:jc w:val="center"/>
              <w:outlineLvl w:val="0"/>
              <w:rPr>
                <w:rFonts w:ascii="Arial" w:hAnsi="Arial" w:cs="Arial"/>
              </w:rPr>
            </w:pPr>
            <w:r>
              <w:rPr>
                <w:rFonts w:ascii="Arial" w:hAnsi="Arial" w:cs="Arial"/>
              </w:rPr>
              <w:t>90 to &lt;200</w:t>
            </w:r>
          </w:p>
          <w:p w:rsidR="0049139E" w:rsidRDefault="0049139E" w:rsidP="004D03E2">
            <w:pPr>
              <w:tabs>
                <w:tab w:val="left" w:pos="567"/>
              </w:tabs>
              <w:jc w:val="both"/>
              <w:outlineLvl w:val="0"/>
              <w:rPr>
                <w:rFonts w:ascii="Arial" w:hAnsi="Arial" w:cs="Arial"/>
              </w:rPr>
            </w:pPr>
          </w:p>
          <w:p w:rsidR="00BA1B47" w:rsidRDefault="00BA1B47" w:rsidP="004D03E2">
            <w:pPr>
              <w:tabs>
                <w:tab w:val="left" w:pos="567"/>
              </w:tabs>
              <w:jc w:val="both"/>
              <w:outlineLvl w:val="0"/>
              <w:rPr>
                <w:rFonts w:ascii="Arial" w:hAnsi="Arial" w:cs="Arial"/>
              </w:rPr>
            </w:pPr>
          </w:p>
          <w:p w:rsidR="0049139E" w:rsidRDefault="000E1F78" w:rsidP="00E736A7">
            <w:pPr>
              <w:tabs>
                <w:tab w:val="left" w:pos="567"/>
              </w:tabs>
              <w:jc w:val="both"/>
              <w:outlineLvl w:val="0"/>
              <w:rPr>
                <w:rFonts w:ascii="Arial" w:hAnsi="Arial" w:cs="Arial"/>
              </w:rPr>
            </w:pPr>
            <w:r>
              <w:rPr>
                <w:rFonts w:ascii="Arial" w:hAnsi="Arial" w:cs="Arial"/>
              </w:rPr>
              <w:t>Possibl</w:t>
            </w:r>
            <w:r w:rsidR="00BA1B47">
              <w:rPr>
                <w:rFonts w:ascii="Arial" w:hAnsi="Arial" w:cs="Arial"/>
              </w:rPr>
              <w:t>e</w:t>
            </w:r>
            <w:r>
              <w:rPr>
                <w:rFonts w:ascii="Arial" w:hAnsi="Arial" w:cs="Arial"/>
              </w:rPr>
              <w:t xml:space="preserve"> slight</w:t>
            </w:r>
            <w:r w:rsidR="00E736A7">
              <w:rPr>
                <w:rFonts w:ascii="Arial" w:hAnsi="Arial" w:cs="Arial"/>
              </w:rPr>
              <w:t xml:space="preserve"> </w:t>
            </w:r>
            <w:r w:rsidR="0049139E">
              <w:rPr>
                <w:rFonts w:ascii="Arial" w:hAnsi="Arial" w:cs="Arial"/>
              </w:rPr>
              <w:t>post prandial increase</w:t>
            </w:r>
          </w:p>
        </w:tc>
        <w:tc>
          <w:tcPr>
            <w:tcW w:w="1163" w:type="dxa"/>
          </w:tcPr>
          <w:p w:rsidR="00810321" w:rsidRDefault="00810321" w:rsidP="004D03E2">
            <w:pPr>
              <w:tabs>
                <w:tab w:val="left" w:pos="567"/>
              </w:tabs>
              <w:jc w:val="both"/>
              <w:outlineLvl w:val="0"/>
              <w:rPr>
                <w:rFonts w:ascii="Arial" w:hAnsi="Arial" w:cs="Arial"/>
              </w:rPr>
            </w:pPr>
          </w:p>
          <w:p w:rsidR="008377B1" w:rsidRDefault="001548C9" w:rsidP="004F3553">
            <w:pPr>
              <w:tabs>
                <w:tab w:val="left" w:pos="567"/>
              </w:tabs>
              <w:jc w:val="center"/>
              <w:outlineLvl w:val="0"/>
              <w:rPr>
                <w:rFonts w:ascii="Arial" w:hAnsi="Arial" w:cs="Arial"/>
              </w:rPr>
            </w:pPr>
            <w:r w:rsidRPr="00FC43B7">
              <w:rPr>
                <w:rFonts w:ascii="Arial" w:hAnsi="Arial" w:cs="Arial"/>
              </w:rPr>
              <w:t>0 to 33</w:t>
            </w:r>
          </w:p>
        </w:tc>
        <w:tc>
          <w:tcPr>
            <w:tcW w:w="1351" w:type="dxa"/>
          </w:tcPr>
          <w:p w:rsidR="00810321" w:rsidRDefault="00810321" w:rsidP="004D03E2">
            <w:pPr>
              <w:tabs>
                <w:tab w:val="left" w:pos="567"/>
              </w:tabs>
              <w:jc w:val="both"/>
              <w:outlineLvl w:val="0"/>
              <w:rPr>
                <w:rFonts w:ascii="Arial" w:hAnsi="Arial" w:cs="Arial"/>
              </w:rPr>
            </w:pPr>
          </w:p>
          <w:p w:rsidR="008377B1" w:rsidRDefault="008377B1" w:rsidP="004F3553">
            <w:pPr>
              <w:tabs>
                <w:tab w:val="left" w:pos="567"/>
              </w:tabs>
              <w:jc w:val="center"/>
              <w:outlineLvl w:val="0"/>
              <w:rPr>
                <w:rFonts w:ascii="Arial" w:hAnsi="Arial" w:cs="Arial"/>
              </w:rPr>
            </w:pPr>
            <w:r>
              <w:rPr>
                <w:rFonts w:ascii="Arial" w:hAnsi="Arial" w:cs="Arial"/>
              </w:rPr>
              <w:t>&gt;200</w:t>
            </w:r>
          </w:p>
          <w:p w:rsidR="0049139E" w:rsidRDefault="0049139E" w:rsidP="004D03E2">
            <w:pPr>
              <w:tabs>
                <w:tab w:val="left" w:pos="567"/>
              </w:tabs>
              <w:jc w:val="both"/>
              <w:outlineLvl w:val="0"/>
              <w:rPr>
                <w:rFonts w:ascii="Arial" w:hAnsi="Arial" w:cs="Arial"/>
              </w:rPr>
            </w:pPr>
          </w:p>
          <w:p w:rsidR="0049139E" w:rsidRDefault="0049139E" w:rsidP="004D03E2">
            <w:pPr>
              <w:tabs>
                <w:tab w:val="left" w:pos="567"/>
              </w:tabs>
              <w:jc w:val="both"/>
              <w:outlineLvl w:val="0"/>
              <w:rPr>
                <w:rFonts w:ascii="Arial" w:hAnsi="Arial" w:cs="Arial"/>
              </w:rPr>
            </w:pPr>
          </w:p>
        </w:tc>
        <w:tc>
          <w:tcPr>
            <w:tcW w:w="1313" w:type="dxa"/>
          </w:tcPr>
          <w:p w:rsidR="00810321" w:rsidRDefault="00810321" w:rsidP="004D03E2">
            <w:pPr>
              <w:tabs>
                <w:tab w:val="left" w:pos="567"/>
              </w:tabs>
              <w:jc w:val="both"/>
              <w:outlineLvl w:val="0"/>
              <w:rPr>
                <w:rFonts w:ascii="Arial" w:hAnsi="Arial" w:cs="Arial"/>
              </w:rPr>
            </w:pPr>
          </w:p>
          <w:p w:rsidR="008377B1" w:rsidRDefault="00C119B4" w:rsidP="004F3553">
            <w:pPr>
              <w:tabs>
                <w:tab w:val="left" w:pos="567"/>
              </w:tabs>
              <w:jc w:val="center"/>
              <w:outlineLvl w:val="0"/>
              <w:rPr>
                <w:rFonts w:ascii="Arial" w:hAnsi="Arial" w:cs="Arial"/>
              </w:rPr>
            </w:pPr>
            <w:r>
              <w:rPr>
                <w:rFonts w:ascii="Arial" w:hAnsi="Arial" w:cs="Arial"/>
              </w:rPr>
              <w:t>&gt;25</w:t>
            </w:r>
          </w:p>
          <w:p w:rsidR="0049139E" w:rsidRDefault="0049139E" w:rsidP="004D03E2">
            <w:pPr>
              <w:tabs>
                <w:tab w:val="left" w:pos="567"/>
              </w:tabs>
              <w:jc w:val="both"/>
              <w:outlineLvl w:val="0"/>
              <w:rPr>
                <w:rFonts w:ascii="Arial" w:hAnsi="Arial" w:cs="Arial"/>
              </w:rPr>
            </w:pPr>
          </w:p>
          <w:p w:rsidR="0049139E" w:rsidRDefault="0049139E" w:rsidP="004D03E2">
            <w:pPr>
              <w:tabs>
                <w:tab w:val="left" w:pos="567"/>
              </w:tabs>
              <w:jc w:val="both"/>
              <w:outlineLvl w:val="0"/>
              <w:rPr>
                <w:rFonts w:ascii="Arial" w:hAnsi="Arial" w:cs="Arial"/>
              </w:rPr>
            </w:pPr>
          </w:p>
        </w:tc>
        <w:tc>
          <w:tcPr>
            <w:tcW w:w="2410" w:type="dxa"/>
            <w:shd w:val="clear" w:color="auto" w:fill="auto"/>
          </w:tcPr>
          <w:p w:rsidR="00810321" w:rsidRDefault="00810321" w:rsidP="00202467">
            <w:pPr>
              <w:outlineLvl w:val="0"/>
              <w:rPr>
                <w:rFonts w:ascii="Arial" w:hAnsi="Arial" w:cs="Arial"/>
              </w:rPr>
            </w:pPr>
          </w:p>
          <w:p w:rsidR="008C0BB4" w:rsidRPr="00202467" w:rsidRDefault="008C0BB4" w:rsidP="00202467">
            <w:pPr>
              <w:outlineLvl w:val="0"/>
              <w:rPr>
                <w:rFonts w:ascii="Arial" w:hAnsi="Arial" w:cs="Arial"/>
                <w:sz w:val="20"/>
                <w:szCs w:val="20"/>
              </w:rPr>
            </w:pPr>
            <w:r w:rsidRPr="00202467">
              <w:rPr>
                <w:rFonts w:ascii="Arial" w:hAnsi="Arial" w:cs="Arial"/>
                <w:sz w:val="20"/>
                <w:szCs w:val="20"/>
              </w:rPr>
              <w:t xml:space="preserve">High velocity antegrade flow in systole and diastole </w:t>
            </w:r>
          </w:p>
          <w:p w:rsidR="008C0BB4" w:rsidRPr="00202467" w:rsidRDefault="008C0BB4" w:rsidP="00202467">
            <w:pPr>
              <w:outlineLvl w:val="0"/>
              <w:rPr>
                <w:rFonts w:ascii="Arial" w:hAnsi="Arial" w:cs="Arial"/>
                <w:sz w:val="20"/>
                <w:szCs w:val="20"/>
              </w:rPr>
            </w:pPr>
          </w:p>
          <w:p w:rsidR="008C0BB4" w:rsidRPr="00202467" w:rsidRDefault="008C0BB4" w:rsidP="00202467">
            <w:pPr>
              <w:outlineLvl w:val="0"/>
              <w:rPr>
                <w:rFonts w:ascii="Arial" w:hAnsi="Arial" w:cs="Arial"/>
                <w:sz w:val="20"/>
                <w:szCs w:val="20"/>
              </w:rPr>
            </w:pPr>
            <w:r w:rsidRPr="00202467">
              <w:rPr>
                <w:rFonts w:ascii="Arial" w:hAnsi="Arial" w:cs="Arial"/>
                <w:sz w:val="20"/>
                <w:szCs w:val="20"/>
              </w:rPr>
              <w:t>Dampened, turbulent post stenotic flow</w:t>
            </w:r>
          </w:p>
          <w:p w:rsidR="00161DC1" w:rsidRPr="00202467" w:rsidRDefault="00161DC1" w:rsidP="00202467">
            <w:pPr>
              <w:outlineLvl w:val="0"/>
              <w:rPr>
                <w:rFonts w:ascii="Arial" w:hAnsi="Arial" w:cs="Arial"/>
                <w:sz w:val="20"/>
                <w:szCs w:val="20"/>
              </w:rPr>
            </w:pPr>
          </w:p>
          <w:p w:rsidR="00B010DF" w:rsidRDefault="00161DC1" w:rsidP="00EB6C54">
            <w:pPr>
              <w:outlineLvl w:val="0"/>
              <w:rPr>
                <w:rFonts w:ascii="Arial" w:hAnsi="Arial" w:cs="Arial"/>
              </w:rPr>
            </w:pPr>
            <w:r w:rsidRPr="00202467">
              <w:rPr>
                <w:rFonts w:ascii="Arial" w:hAnsi="Arial" w:cs="Arial"/>
                <w:sz w:val="20"/>
                <w:szCs w:val="20"/>
              </w:rPr>
              <w:t>Very low PSV</w:t>
            </w:r>
            <w:r w:rsidR="00202467" w:rsidRPr="00202467">
              <w:rPr>
                <w:rFonts w:ascii="Arial" w:hAnsi="Arial" w:cs="Arial"/>
                <w:sz w:val="20"/>
                <w:szCs w:val="20"/>
              </w:rPr>
              <w:t xml:space="preserve"> or high resistant waveform suggests very severe stenosis</w:t>
            </w:r>
          </w:p>
        </w:tc>
        <w:tc>
          <w:tcPr>
            <w:tcW w:w="1417" w:type="dxa"/>
            <w:shd w:val="clear" w:color="auto" w:fill="auto"/>
          </w:tcPr>
          <w:p w:rsidR="00810321" w:rsidRDefault="00810321" w:rsidP="004163A1">
            <w:pPr>
              <w:spacing w:after="200" w:line="276" w:lineRule="auto"/>
              <w:rPr>
                <w:rFonts w:ascii="Arial" w:hAnsi="Arial" w:cs="Arial"/>
                <w:vertAlign w:val="superscript"/>
              </w:rPr>
            </w:pPr>
          </w:p>
          <w:p w:rsidR="008377B1" w:rsidRPr="004163A1" w:rsidRDefault="00DB7E17" w:rsidP="00073C4D">
            <w:pPr>
              <w:spacing w:after="200" w:line="276" w:lineRule="auto"/>
              <w:rPr>
                <w:rFonts w:ascii="Arial" w:hAnsi="Arial" w:cs="Arial"/>
                <w:vertAlign w:val="superscript"/>
              </w:rPr>
            </w:pPr>
            <w:r>
              <w:rPr>
                <w:rFonts w:ascii="Arial" w:hAnsi="Arial" w:cs="Arial"/>
                <w:vertAlign w:val="superscript"/>
              </w:rPr>
              <w:t>10</w:t>
            </w:r>
            <w:r w:rsidR="00E736A7">
              <w:rPr>
                <w:rFonts w:ascii="Arial" w:hAnsi="Arial" w:cs="Arial"/>
                <w:vertAlign w:val="superscript"/>
              </w:rPr>
              <w:t>,</w:t>
            </w:r>
            <w:r>
              <w:rPr>
                <w:rFonts w:ascii="Arial" w:hAnsi="Arial" w:cs="Arial"/>
                <w:vertAlign w:val="superscript"/>
              </w:rPr>
              <w:t>18</w:t>
            </w:r>
            <w:r w:rsidR="001548C9" w:rsidRPr="004163A1">
              <w:rPr>
                <w:rFonts w:ascii="Arial" w:hAnsi="Arial" w:cs="Arial"/>
                <w:vertAlign w:val="superscript"/>
              </w:rPr>
              <w:t xml:space="preserve">, </w:t>
            </w:r>
            <w:r>
              <w:rPr>
                <w:rFonts w:ascii="Arial" w:hAnsi="Arial" w:cs="Arial"/>
                <w:vertAlign w:val="superscript"/>
              </w:rPr>
              <w:t>19</w:t>
            </w:r>
            <w:r w:rsidR="001548C9" w:rsidRPr="004163A1">
              <w:rPr>
                <w:rFonts w:ascii="Arial" w:hAnsi="Arial" w:cs="Arial"/>
                <w:vertAlign w:val="superscript"/>
              </w:rPr>
              <w:t xml:space="preserve">, </w:t>
            </w:r>
            <w:r>
              <w:rPr>
                <w:rFonts w:ascii="Arial" w:hAnsi="Arial" w:cs="Arial"/>
                <w:vertAlign w:val="superscript"/>
              </w:rPr>
              <w:t>21</w:t>
            </w:r>
            <w:r w:rsidR="00FC0D35" w:rsidRPr="004163A1">
              <w:rPr>
                <w:rFonts w:ascii="Arial" w:hAnsi="Arial" w:cs="Arial"/>
                <w:vertAlign w:val="superscript"/>
              </w:rPr>
              <w:t>,</w:t>
            </w:r>
            <w:r w:rsidR="00C119B4" w:rsidRPr="004163A1">
              <w:rPr>
                <w:rFonts w:ascii="Arial" w:hAnsi="Arial" w:cs="Arial"/>
                <w:vertAlign w:val="superscript"/>
              </w:rPr>
              <w:t xml:space="preserve"> </w:t>
            </w:r>
            <w:r>
              <w:rPr>
                <w:rFonts w:ascii="Arial" w:hAnsi="Arial" w:cs="Arial"/>
                <w:vertAlign w:val="superscript"/>
              </w:rPr>
              <w:t>22</w:t>
            </w:r>
            <w:r w:rsidR="00C119B4" w:rsidRPr="004163A1">
              <w:rPr>
                <w:rFonts w:ascii="Arial" w:hAnsi="Arial" w:cs="Arial"/>
                <w:vertAlign w:val="superscript"/>
              </w:rPr>
              <w:t xml:space="preserve"> </w:t>
            </w:r>
          </w:p>
        </w:tc>
      </w:tr>
      <w:tr w:rsidR="004D03E2" w:rsidTr="00AB57BC">
        <w:trPr>
          <w:trHeight w:val="478"/>
        </w:trPr>
        <w:tc>
          <w:tcPr>
            <w:tcW w:w="10348" w:type="dxa"/>
            <w:gridSpan w:val="7"/>
          </w:tcPr>
          <w:p w:rsidR="004D03E2" w:rsidRDefault="004D03E2" w:rsidP="004D03E2">
            <w:pPr>
              <w:tabs>
                <w:tab w:val="left" w:pos="567"/>
              </w:tabs>
              <w:ind w:left="108"/>
              <w:jc w:val="center"/>
              <w:outlineLvl w:val="0"/>
              <w:rPr>
                <w:rFonts w:ascii="Arial" w:hAnsi="Arial" w:cs="Arial"/>
              </w:rPr>
            </w:pPr>
            <w:r>
              <w:rPr>
                <w:rFonts w:ascii="Arial" w:hAnsi="Arial" w:cs="Arial"/>
              </w:rPr>
              <w:t>Absence of flow in any mesenteric artery suggest</w:t>
            </w:r>
            <w:r w:rsidR="006A4E5E">
              <w:rPr>
                <w:rFonts w:ascii="Arial" w:hAnsi="Arial" w:cs="Arial"/>
              </w:rPr>
              <w:t>s</w:t>
            </w:r>
            <w:r>
              <w:rPr>
                <w:rFonts w:ascii="Arial" w:hAnsi="Arial" w:cs="Arial"/>
              </w:rPr>
              <w:t xml:space="preserve"> occlusion</w:t>
            </w:r>
          </w:p>
        </w:tc>
      </w:tr>
    </w:tbl>
    <w:p w:rsidR="00444118" w:rsidRPr="00C51F53" w:rsidRDefault="008E7B0C" w:rsidP="00444118">
      <w:pPr>
        <w:pStyle w:val="ListParagraph"/>
        <w:tabs>
          <w:tab w:val="left" w:pos="851"/>
        </w:tabs>
        <w:ind w:left="851" w:hanging="851"/>
        <w:outlineLvl w:val="0"/>
        <w:rPr>
          <w:rFonts w:ascii="Arial" w:hAnsi="Arial" w:cs="Arial"/>
          <w:sz w:val="20"/>
          <w:szCs w:val="20"/>
        </w:rPr>
      </w:pPr>
      <w:r w:rsidRPr="00C51F53">
        <w:rPr>
          <w:rFonts w:ascii="Arial" w:hAnsi="Arial" w:cs="Arial"/>
          <w:sz w:val="20"/>
          <w:szCs w:val="20"/>
        </w:rPr>
        <w:t>T</w:t>
      </w:r>
      <w:r w:rsidR="00625B0E" w:rsidRPr="00C51F53">
        <w:rPr>
          <w:rFonts w:ascii="Arial" w:hAnsi="Arial" w:cs="Arial"/>
          <w:sz w:val="20"/>
          <w:szCs w:val="20"/>
        </w:rPr>
        <w:t xml:space="preserve">able 3: </w:t>
      </w:r>
      <w:r w:rsidR="00444118" w:rsidRPr="00C51F53">
        <w:rPr>
          <w:rFonts w:ascii="Arial" w:hAnsi="Arial" w:cs="Arial"/>
          <w:sz w:val="20"/>
          <w:szCs w:val="20"/>
        </w:rPr>
        <w:tab/>
        <w:t>R</w:t>
      </w:r>
      <w:r w:rsidR="00625B0E" w:rsidRPr="00C51F53">
        <w:rPr>
          <w:rFonts w:ascii="Arial" w:hAnsi="Arial" w:cs="Arial"/>
          <w:sz w:val="20"/>
          <w:szCs w:val="20"/>
        </w:rPr>
        <w:t xml:space="preserve">ecommended velocity criteria for normal </w:t>
      </w:r>
      <w:r w:rsidR="00444118" w:rsidRPr="00C51F53">
        <w:rPr>
          <w:rFonts w:ascii="Arial" w:hAnsi="Arial" w:cs="Arial"/>
          <w:sz w:val="20"/>
          <w:szCs w:val="20"/>
        </w:rPr>
        <w:t xml:space="preserve">and severely stenosed (≥70%) </w:t>
      </w:r>
      <w:r w:rsidR="00507504" w:rsidRPr="00C51F53">
        <w:rPr>
          <w:rFonts w:ascii="Arial" w:hAnsi="Arial" w:cs="Arial"/>
          <w:sz w:val="20"/>
          <w:szCs w:val="20"/>
        </w:rPr>
        <w:t>mesenteric artery</w:t>
      </w:r>
      <w:r w:rsidR="00625B0E" w:rsidRPr="00C51F53">
        <w:rPr>
          <w:rFonts w:ascii="Arial" w:hAnsi="Arial" w:cs="Arial"/>
          <w:sz w:val="20"/>
          <w:szCs w:val="20"/>
        </w:rPr>
        <w:t>.</w:t>
      </w:r>
      <w:r w:rsidR="000C6F52" w:rsidRPr="00C51F53">
        <w:rPr>
          <w:rFonts w:ascii="Arial" w:hAnsi="Arial" w:cs="Arial"/>
          <w:sz w:val="20"/>
          <w:szCs w:val="20"/>
        </w:rPr>
        <w:t xml:space="preserve"> PSV and EDV in </w:t>
      </w:r>
      <w:r w:rsidR="0028623D" w:rsidRPr="00C51F53">
        <w:rPr>
          <w:rFonts w:ascii="Arial" w:hAnsi="Arial" w:cs="Arial"/>
          <w:sz w:val="20"/>
          <w:szCs w:val="20"/>
        </w:rPr>
        <w:t>cm/s</w:t>
      </w:r>
      <w:r w:rsidR="00444118" w:rsidRPr="00C51F53">
        <w:rPr>
          <w:rFonts w:ascii="Arial" w:hAnsi="Arial" w:cs="Arial"/>
          <w:sz w:val="20"/>
          <w:szCs w:val="20"/>
        </w:rPr>
        <w:t xml:space="preserve">. Values selected from studies that </w:t>
      </w:r>
      <w:r w:rsidR="000E489C" w:rsidRPr="00C51F53">
        <w:rPr>
          <w:rFonts w:ascii="Arial" w:hAnsi="Arial" w:cs="Arial"/>
          <w:sz w:val="20"/>
          <w:szCs w:val="20"/>
        </w:rPr>
        <w:t>have</w:t>
      </w:r>
      <w:r w:rsidR="00E736A7">
        <w:rPr>
          <w:rFonts w:ascii="Arial" w:hAnsi="Arial" w:cs="Arial"/>
          <w:sz w:val="20"/>
          <w:szCs w:val="20"/>
        </w:rPr>
        <w:t xml:space="preserve"> </w:t>
      </w:r>
      <w:r w:rsidR="00444118" w:rsidRPr="00C51F53">
        <w:rPr>
          <w:rFonts w:ascii="Arial" w:hAnsi="Arial" w:cs="Arial"/>
          <w:sz w:val="20"/>
          <w:szCs w:val="20"/>
        </w:rPr>
        <w:t>statistical significance</w:t>
      </w:r>
      <w:r w:rsidR="000E489C" w:rsidRPr="00C51F53">
        <w:rPr>
          <w:rFonts w:ascii="Arial" w:hAnsi="Arial" w:cs="Arial"/>
          <w:sz w:val="20"/>
          <w:szCs w:val="20"/>
        </w:rPr>
        <w:t>, are currently in wide use, and show</w:t>
      </w:r>
      <w:r w:rsidR="00BA1B47" w:rsidRPr="00C51F53">
        <w:rPr>
          <w:rFonts w:ascii="Arial" w:hAnsi="Arial" w:cs="Arial"/>
          <w:sz w:val="20"/>
          <w:szCs w:val="20"/>
        </w:rPr>
        <w:t xml:space="preserve"> velocity ranges that</w:t>
      </w:r>
      <w:r w:rsidR="000E489C" w:rsidRPr="00C51F53">
        <w:rPr>
          <w:rFonts w:ascii="Arial" w:hAnsi="Arial" w:cs="Arial"/>
          <w:sz w:val="20"/>
          <w:szCs w:val="20"/>
        </w:rPr>
        <w:t xml:space="preserve"> generally concur</w:t>
      </w:r>
      <w:r w:rsidR="00444118" w:rsidRPr="00C51F53">
        <w:rPr>
          <w:rFonts w:ascii="Arial" w:hAnsi="Arial" w:cs="Arial"/>
          <w:sz w:val="20"/>
          <w:szCs w:val="20"/>
        </w:rPr>
        <w:t xml:space="preserve"> with other studies. </w:t>
      </w:r>
    </w:p>
    <w:p w:rsidR="00741136" w:rsidRPr="00DF7896" w:rsidRDefault="0054210D" w:rsidP="00444118">
      <w:pPr>
        <w:pStyle w:val="ListParagraph"/>
        <w:tabs>
          <w:tab w:val="left" w:pos="851"/>
        </w:tabs>
        <w:ind w:left="851" w:hanging="851"/>
        <w:outlineLvl w:val="0"/>
        <w:rPr>
          <w:rFonts w:ascii="Arial" w:hAnsi="Arial" w:cs="Arial"/>
          <w:u w:val="single"/>
        </w:rPr>
      </w:pPr>
      <w:r w:rsidRPr="00DF7896">
        <w:rPr>
          <w:rFonts w:ascii="Arial" w:hAnsi="Arial" w:cs="Arial"/>
          <w:u w:val="single"/>
        </w:rPr>
        <w:t>General points</w:t>
      </w:r>
      <w:r w:rsidR="003040D9" w:rsidRPr="00DF7896">
        <w:rPr>
          <w:rFonts w:ascii="Arial" w:hAnsi="Arial" w:cs="Arial"/>
          <w:u w:val="single"/>
        </w:rPr>
        <w:t>:</w:t>
      </w:r>
    </w:p>
    <w:p w:rsidR="003040D9" w:rsidRPr="003040D9" w:rsidRDefault="003040D9" w:rsidP="00444118">
      <w:pPr>
        <w:pStyle w:val="ListParagraph"/>
        <w:tabs>
          <w:tab w:val="left" w:pos="851"/>
        </w:tabs>
        <w:ind w:left="851" w:hanging="851"/>
        <w:outlineLvl w:val="0"/>
        <w:rPr>
          <w:rFonts w:ascii="Arial" w:hAnsi="Arial" w:cs="Arial"/>
        </w:rPr>
      </w:pPr>
    </w:p>
    <w:p w:rsidR="005255AF" w:rsidRPr="005255AF" w:rsidRDefault="002F3E31" w:rsidP="002E47DD">
      <w:pPr>
        <w:pStyle w:val="ListParagraph"/>
        <w:numPr>
          <w:ilvl w:val="0"/>
          <w:numId w:val="22"/>
        </w:numPr>
        <w:tabs>
          <w:tab w:val="left" w:pos="567"/>
        </w:tabs>
        <w:ind w:hanging="436"/>
        <w:jc w:val="both"/>
        <w:outlineLvl w:val="0"/>
        <w:rPr>
          <w:rFonts w:ascii="Arial" w:hAnsi="Arial" w:cs="Arial"/>
          <w:vertAlign w:val="superscript"/>
        </w:rPr>
      </w:pPr>
      <w:r w:rsidRPr="000E1F78">
        <w:rPr>
          <w:rFonts w:ascii="Arial" w:hAnsi="Arial" w:cs="Arial"/>
        </w:rPr>
        <w:lastRenderedPageBreak/>
        <w:t>Normal f</w:t>
      </w:r>
      <w:r w:rsidR="006B10A5" w:rsidRPr="000E1F78">
        <w:rPr>
          <w:rFonts w:ascii="Arial" w:hAnsi="Arial" w:cs="Arial"/>
        </w:rPr>
        <w:t>asting</w:t>
      </w:r>
      <w:r w:rsidR="00E736A7">
        <w:rPr>
          <w:rFonts w:ascii="Arial" w:hAnsi="Arial" w:cs="Arial"/>
        </w:rPr>
        <w:t xml:space="preserve"> and</w:t>
      </w:r>
      <w:r w:rsidRPr="000E1F78">
        <w:rPr>
          <w:rFonts w:ascii="Arial" w:hAnsi="Arial" w:cs="Arial"/>
        </w:rPr>
        <w:t xml:space="preserve"> post</w:t>
      </w:r>
      <w:r w:rsidR="00E736A7">
        <w:rPr>
          <w:rFonts w:ascii="Arial" w:hAnsi="Arial" w:cs="Arial"/>
        </w:rPr>
        <w:t xml:space="preserve"> </w:t>
      </w:r>
      <w:r w:rsidRPr="000E1F78">
        <w:rPr>
          <w:rFonts w:ascii="Arial" w:hAnsi="Arial" w:cs="Arial"/>
        </w:rPr>
        <w:t>prand</w:t>
      </w:r>
      <w:r w:rsidR="006B10A5" w:rsidRPr="000E1F78">
        <w:rPr>
          <w:rFonts w:ascii="Arial" w:hAnsi="Arial" w:cs="Arial"/>
        </w:rPr>
        <w:t>ial</w:t>
      </w:r>
      <w:r w:rsidRPr="000E1F78">
        <w:rPr>
          <w:rFonts w:ascii="Arial" w:hAnsi="Arial" w:cs="Arial"/>
        </w:rPr>
        <w:t>; all three mes</w:t>
      </w:r>
      <w:r w:rsidR="005255AF">
        <w:rPr>
          <w:rFonts w:ascii="Arial" w:hAnsi="Arial" w:cs="Arial"/>
        </w:rPr>
        <w:t>enteric arteries should exhibit</w:t>
      </w:r>
    </w:p>
    <w:p w:rsidR="00451125" w:rsidRPr="000E1F78" w:rsidRDefault="005255AF" w:rsidP="005255AF">
      <w:pPr>
        <w:pStyle w:val="ListParagraph"/>
        <w:tabs>
          <w:tab w:val="left" w:pos="567"/>
        </w:tabs>
        <w:ind w:hanging="436"/>
        <w:jc w:val="both"/>
        <w:outlineLvl w:val="0"/>
        <w:rPr>
          <w:rFonts w:ascii="Arial" w:hAnsi="Arial" w:cs="Arial"/>
          <w:vertAlign w:val="superscript"/>
        </w:rPr>
      </w:pPr>
      <w:r>
        <w:rPr>
          <w:rFonts w:ascii="Arial" w:hAnsi="Arial" w:cs="Arial"/>
        </w:rPr>
        <w:tab/>
      </w:r>
      <w:r w:rsidR="00BA28E4" w:rsidRPr="000E1F78">
        <w:rPr>
          <w:rFonts w:ascii="Arial" w:hAnsi="Arial" w:cs="Arial"/>
        </w:rPr>
        <w:t xml:space="preserve">a </w:t>
      </w:r>
      <w:r w:rsidR="002F3E31" w:rsidRPr="000E1F78">
        <w:rPr>
          <w:rFonts w:ascii="Arial" w:hAnsi="Arial" w:cs="Arial"/>
        </w:rPr>
        <w:t>PSV of &gt;90</w:t>
      </w:r>
      <w:r w:rsidR="0028623D" w:rsidRPr="000E1F78">
        <w:rPr>
          <w:rFonts w:ascii="Arial" w:hAnsi="Arial" w:cs="Arial"/>
        </w:rPr>
        <w:t>cm/s</w:t>
      </w:r>
      <w:r w:rsidR="002F3E31" w:rsidRPr="000E1F78">
        <w:rPr>
          <w:rFonts w:ascii="Arial" w:hAnsi="Arial" w:cs="Arial"/>
        </w:rPr>
        <w:t xml:space="preserve"> but &lt;200</w:t>
      </w:r>
      <w:r w:rsidR="0028623D" w:rsidRPr="000E1F78">
        <w:rPr>
          <w:rFonts w:ascii="Arial" w:hAnsi="Arial" w:cs="Arial"/>
        </w:rPr>
        <w:t>cm/s</w:t>
      </w:r>
    </w:p>
    <w:p w:rsidR="00BD2539" w:rsidRDefault="00BD2539" w:rsidP="00A27845">
      <w:pPr>
        <w:jc w:val="both"/>
        <w:outlineLvl w:val="0"/>
        <w:rPr>
          <w:rFonts w:ascii="Arial" w:hAnsi="Arial" w:cs="Arial"/>
        </w:rPr>
      </w:pPr>
    </w:p>
    <w:p w:rsidR="000117DF" w:rsidRDefault="00311F8B" w:rsidP="002E47DD">
      <w:pPr>
        <w:pStyle w:val="ListParagraph"/>
        <w:numPr>
          <w:ilvl w:val="0"/>
          <w:numId w:val="21"/>
        </w:numPr>
        <w:tabs>
          <w:tab w:val="left" w:pos="567"/>
        </w:tabs>
        <w:ind w:hanging="436"/>
        <w:jc w:val="both"/>
        <w:outlineLvl w:val="0"/>
        <w:rPr>
          <w:rFonts w:ascii="Arial" w:hAnsi="Arial" w:cs="Arial"/>
          <w:vertAlign w:val="superscript"/>
        </w:rPr>
      </w:pPr>
      <w:r w:rsidRPr="000E1F78">
        <w:rPr>
          <w:rFonts w:ascii="Arial" w:hAnsi="Arial" w:cs="Arial"/>
        </w:rPr>
        <w:t>70% CA stenosis PSV must be at l</w:t>
      </w:r>
      <w:r w:rsidR="000117DF" w:rsidRPr="000E1F78">
        <w:rPr>
          <w:rFonts w:ascii="Arial" w:hAnsi="Arial" w:cs="Arial"/>
        </w:rPr>
        <w:t>east 200</w:t>
      </w:r>
      <w:r w:rsidR="0028623D" w:rsidRPr="000E1F78">
        <w:rPr>
          <w:rFonts w:ascii="Arial" w:hAnsi="Arial" w:cs="Arial"/>
        </w:rPr>
        <w:t>cm/s</w:t>
      </w:r>
      <w:r w:rsidR="000E1F78">
        <w:rPr>
          <w:rFonts w:ascii="Arial" w:hAnsi="Arial" w:cs="Arial"/>
        </w:rPr>
        <w:t>, and EDV &gt;55</w:t>
      </w:r>
      <w:r w:rsidR="000E1F78">
        <w:rPr>
          <w:rFonts w:ascii="Arial" w:hAnsi="Arial" w:cs="Arial"/>
          <w:vertAlign w:val="superscript"/>
        </w:rPr>
        <w:t>1</w:t>
      </w:r>
      <w:r w:rsidR="00DB7E17">
        <w:rPr>
          <w:rFonts w:ascii="Arial" w:hAnsi="Arial" w:cs="Arial"/>
          <w:vertAlign w:val="superscript"/>
        </w:rPr>
        <w:t>0</w:t>
      </w:r>
      <w:r w:rsidR="000E1F78">
        <w:rPr>
          <w:rFonts w:ascii="Arial" w:hAnsi="Arial" w:cs="Arial"/>
          <w:vertAlign w:val="superscript"/>
        </w:rPr>
        <w:t xml:space="preserve">, </w:t>
      </w:r>
      <w:r w:rsidR="00DB7E17">
        <w:rPr>
          <w:rFonts w:ascii="Arial" w:hAnsi="Arial" w:cs="Arial"/>
          <w:vertAlign w:val="superscript"/>
        </w:rPr>
        <w:t>17</w:t>
      </w:r>
    </w:p>
    <w:p w:rsidR="000E1F78" w:rsidRPr="000E1F78" w:rsidRDefault="000E1F78" w:rsidP="000E1F78">
      <w:pPr>
        <w:pStyle w:val="ListParagraph"/>
        <w:rPr>
          <w:rFonts w:ascii="Arial" w:hAnsi="Arial" w:cs="Arial"/>
          <w:vertAlign w:val="superscript"/>
        </w:rPr>
      </w:pPr>
    </w:p>
    <w:p w:rsidR="000E1F78" w:rsidRPr="00A306F2" w:rsidRDefault="000E1F78" w:rsidP="00A306F2">
      <w:pPr>
        <w:pStyle w:val="ListParagraph"/>
        <w:numPr>
          <w:ilvl w:val="0"/>
          <w:numId w:val="21"/>
        </w:numPr>
        <w:tabs>
          <w:tab w:val="left" w:pos="567"/>
        </w:tabs>
        <w:ind w:left="567" w:hanging="283"/>
        <w:jc w:val="both"/>
        <w:outlineLvl w:val="0"/>
        <w:rPr>
          <w:rFonts w:ascii="Arial" w:hAnsi="Arial" w:cs="Arial"/>
        </w:rPr>
      </w:pPr>
      <w:r w:rsidRPr="00A306F2">
        <w:rPr>
          <w:rFonts w:ascii="Arial" w:hAnsi="Arial" w:cs="Arial"/>
        </w:rPr>
        <w:t xml:space="preserve">70% SMA stenosis must have PSV of </w:t>
      </w:r>
      <w:r w:rsidR="00A306F2" w:rsidRPr="00A306F2">
        <w:rPr>
          <w:rFonts w:ascii="Arial" w:hAnsi="Arial" w:cs="Arial"/>
        </w:rPr>
        <w:t>&gt;</w:t>
      </w:r>
      <w:r w:rsidR="00470180">
        <w:rPr>
          <w:rFonts w:ascii="Arial" w:hAnsi="Arial" w:cs="Arial"/>
        </w:rPr>
        <w:t>275 to</w:t>
      </w:r>
      <w:r w:rsidRPr="00A306F2">
        <w:rPr>
          <w:rFonts w:ascii="Arial" w:hAnsi="Arial" w:cs="Arial"/>
        </w:rPr>
        <w:t xml:space="preserve"> 300cm/s,</w:t>
      </w:r>
      <w:r w:rsidR="00A306F2" w:rsidRPr="00A306F2">
        <w:rPr>
          <w:rFonts w:ascii="Arial" w:hAnsi="Arial" w:cs="Arial"/>
        </w:rPr>
        <w:t xml:space="preserve"> and</w:t>
      </w:r>
      <w:r w:rsidRPr="00A306F2">
        <w:rPr>
          <w:rFonts w:ascii="Arial" w:hAnsi="Arial" w:cs="Arial"/>
        </w:rPr>
        <w:t xml:space="preserve"> EDV </w:t>
      </w:r>
      <w:r w:rsidR="00407D2E" w:rsidRPr="00A306F2">
        <w:rPr>
          <w:rFonts w:ascii="Arial" w:hAnsi="Arial" w:cs="Arial"/>
        </w:rPr>
        <w:t>of</w:t>
      </w:r>
      <w:r w:rsidR="00A306F2">
        <w:rPr>
          <w:rFonts w:ascii="Arial" w:hAnsi="Arial" w:cs="Arial"/>
        </w:rPr>
        <w:t xml:space="preserve"> </w:t>
      </w:r>
      <w:r w:rsidR="00A306F2" w:rsidRPr="00A306F2">
        <w:rPr>
          <w:rFonts w:ascii="Arial" w:hAnsi="Arial" w:cs="Arial"/>
        </w:rPr>
        <w:t xml:space="preserve">at least </w:t>
      </w:r>
      <w:r w:rsidR="00470180">
        <w:rPr>
          <w:rFonts w:ascii="Arial" w:hAnsi="Arial" w:cs="Arial"/>
        </w:rPr>
        <w:t>45 to</w:t>
      </w:r>
      <w:r w:rsidR="00987825" w:rsidRPr="00A306F2">
        <w:rPr>
          <w:rFonts w:ascii="Arial" w:hAnsi="Arial" w:cs="Arial"/>
        </w:rPr>
        <w:t xml:space="preserve"> </w:t>
      </w:r>
      <w:r w:rsidRPr="00A306F2">
        <w:rPr>
          <w:rFonts w:ascii="Arial" w:hAnsi="Arial" w:cs="Arial"/>
        </w:rPr>
        <w:t>55cm/s</w:t>
      </w:r>
      <w:r w:rsidR="00DB7E17">
        <w:rPr>
          <w:rFonts w:ascii="Arial" w:hAnsi="Arial" w:cs="Arial"/>
          <w:vertAlign w:val="superscript"/>
        </w:rPr>
        <w:t>10</w:t>
      </w:r>
    </w:p>
    <w:p w:rsidR="00311F8B" w:rsidRDefault="00311F8B" w:rsidP="00311F8B">
      <w:pPr>
        <w:jc w:val="both"/>
        <w:outlineLvl w:val="0"/>
        <w:rPr>
          <w:rFonts w:ascii="Arial" w:hAnsi="Arial" w:cs="Arial"/>
        </w:rPr>
      </w:pPr>
    </w:p>
    <w:p w:rsidR="000117DF" w:rsidRPr="000E1F78" w:rsidRDefault="00987825" w:rsidP="002E47DD">
      <w:pPr>
        <w:pStyle w:val="ListParagraph"/>
        <w:numPr>
          <w:ilvl w:val="0"/>
          <w:numId w:val="21"/>
        </w:numPr>
        <w:tabs>
          <w:tab w:val="left" w:pos="567"/>
        </w:tabs>
        <w:ind w:hanging="436"/>
        <w:jc w:val="both"/>
        <w:outlineLvl w:val="0"/>
        <w:rPr>
          <w:rFonts w:ascii="Arial" w:hAnsi="Arial" w:cs="Arial"/>
          <w:vertAlign w:val="superscript"/>
        </w:rPr>
      </w:pPr>
      <w:r>
        <w:rPr>
          <w:rFonts w:ascii="Arial" w:hAnsi="Arial" w:cs="Arial"/>
        </w:rPr>
        <w:t xml:space="preserve">SMA </w:t>
      </w:r>
      <w:r w:rsidR="005255AF">
        <w:rPr>
          <w:rFonts w:ascii="Arial" w:hAnsi="Arial" w:cs="Arial"/>
        </w:rPr>
        <w:t>PSV</w:t>
      </w:r>
      <w:r w:rsidR="00BA28E4" w:rsidRPr="000E1F78">
        <w:rPr>
          <w:rFonts w:ascii="Arial" w:hAnsi="Arial" w:cs="Arial"/>
        </w:rPr>
        <w:t xml:space="preserve"> &lt;275</w:t>
      </w:r>
      <w:r w:rsidR="0028623D" w:rsidRPr="000E1F78">
        <w:rPr>
          <w:rFonts w:ascii="Arial" w:hAnsi="Arial" w:cs="Arial"/>
        </w:rPr>
        <w:t>cm/s</w:t>
      </w:r>
      <w:r w:rsidR="00BA28E4" w:rsidRPr="000E1F78">
        <w:rPr>
          <w:rFonts w:ascii="Arial" w:hAnsi="Arial" w:cs="Arial"/>
        </w:rPr>
        <w:t xml:space="preserve"> effectively rules</w:t>
      </w:r>
      <w:r>
        <w:rPr>
          <w:rFonts w:ascii="Arial" w:hAnsi="Arial" w:cs="Arial"/>
        </w:rPr>
        <w:t xml:space="preserve"> out a </w:t>
      </w:r>
      <w:r w:rsidR="00015295">
        <w:rPr>
          <w:rFonts w:ascii="Arial" w:hAnsi="Arial" w:cs="Arial"/>
        </w:rPr>
        <w:t>70% stenosis</w:t>
      </w:r>
      <w:r w:rsidR="00DB7E17">
        <w:rPr>
          <w:rFonts w:ascii="Arial" w:hAnsi="Arial" w:cs="Arial"/>
          <w:vertAlign w:val="superscript"/>
        </w:rPr>
        <w:t>10</w:t>
      </w:r>
      <w:r>
        <w:rPr>
          <w:rFonts w:ascii="Arial" w:hAnsi="Arial" w:cs="Arial"/>
          <w:vertAlign w:val="superscript"/>
        </w:rPr>
        <w:t xml:space="preserve">, </w:t>
      </w:r>
      <w:r w:rsidR="00DB7E17">
        <w:rPr>
          <w:rFonts w:ascii="Arial" w:hAnsi="Arial" w:cs="Arial"/>
          <w:vertAlign w:val="superscript"/>
        </w:rPr>
        <w:t>17</w:t>
      </w:r>
    </w:p>
    <w:p w:rsidR="006D455D" w:rsidRDefault="006D455D" w:rsidP="00311F8B">
      <w:pPr>
        <w:jc w:val="both"/>
        <w:outlineLvl w:val="0"/>
        <w:rPr>
          <w:rFonts w:ascii="Arial" w:hAnsi="Arial" w:cs="Arial"/>
        </w:rPr>
      </w:pPr>
    </w:p>
    <w:p w:rsidR="00015295" w:rsidRPr="00015295" w:rsidRDefault="006F60D8" w:rsidP="00015295">
      <w:pPr>
        <w:pStyle w:val="ListParagraph"/>
        <w:numPr>
          <w:ilvl w:val="0"/>
          <w:numId w:val="21"/>
        </w:numPr>
        <w:ind w:left="567" w:hanging="283"/>
        <w:outlineLvl w:val="0"/>
        <w:rPr>
          <w:rFonts w:ascii="Arial" w:hAnsi="Arial" w:cs="Arial"/>
          <w:vertAlign w:val="superscript"/>
        </w:rPr>
      </w:pPr>
      <w:r>
        <w:rPr>
          <w:rFonts w:ascii="Arial" w:hAnsi="Arial" w:cs="Arial"/>
        </w:rPr>
        <w:t xml:space="preserve">IMA </w:t>
      </w:r>
      <w:r w:rsidR="00FC0D35" w:rsidRPr="006F60D8">
        <w:rPr>
          <w:rFonts w:ascii="Arial" w:hAnsi="Arial" w:cs="Arial"/>
        </w:rPr>
        <w:t>PSV</w:t>
      </w:r>
      <w:r w:rsidR="005255AF">
        <w:rPr>
          <w:rFonts w:ascii="Arial" w:hAnsi="Arial" w:cs="Arial"/>
        </w:rPr>
        <w:t xml:space="preserve"> </w:t>
      </w:r>
      <w:r w:rsidR="006D455D" w:rsidRPr="006F60D8">
        <w:rPr>
          <w:rFonts w:ascii="Arial" w:hAnsi="Arial" w:cs="Arial"/>
        </w:rPr>
        <w:t>&gt;200</w:t>
      </w:r>
      <w:r w:rsidR="0028623D" w:rsidRPr="006F60D8">
        <w:rPr>
          <w:rFonts w:ascii="Arial" w:hAnsi="Arial" w:cs="Arial"/>
        </w:rPr>
        <w:t>cm/s</w:t>
      </w:r>
      <w:r w:rsidR="00C119B4" w:rsidRPr="006F60D8">
        <w:rPr>
          <w:rFonts w:ascii="Arial" w:hAnsi="Arial" w:cs="Arial"/>
        </w:rPr>
        <w:t xml:space="preserve"> </w:t>
      </w:r>
      <w:r w:rsidR="005255AF">
        <w:rPr>
          <w:rFonts w:ascii="Arial" w:hAnsi="Arial" w:cs="Arial"/>
        </w:rPr>
        <w:t xml:space="preserve">indicates </w:t>
      </w:r>
      <w:r w:rsidR="006D455D" w:rsidRPr="006F60D8">
        <w:rPr>
          <w:rFonts w:ascii="Arial" w:hAnsi="Arial" w:cs="Arial"/>
        </w:rPr>
        <w:t>&gt;70%</w:t>
      </w:r>
      <w:r w:rsidR="00015295">
        <w:rPr>
          <w:rFonts w:ascii="Arial" w:hAnsi="Arial" w:cs="Arial"/>
        </w:rPr>
        <w:t xml:space="preserve"> stenosis</w:t>
      </w:r>
      <w:r w:rsidR="00DB7E17">
        <w:rPr>
          <w:rFonts w:ascii="Arial" w:hAnsi="Arial" w:cs="Arial"/>
          <w:vertAlign w:val="superscript"/>
        </w:rPr>
        <w:t>10</w:t>
      </w:r>
    </w:p>
    <w:p w:rsidR="00015295" w:rsidRPr="00015295" w:rsidRDefault="00015295" w:rsidP="00015295">
      <w:pPr>
        <w:pStyle w:val="ListParagraph"/>
        <w:rPr>
          <w:rFonts w:ascii="Arial" w:hAnsi="Arial" w:cs="Arial"/>
        </w:rPr>
      </w:pPr>
    </w:p>
    <w:p w:rsidR="002E47DD" w:rsidRPr="006F60D8" w:rsidRDefault="002E47DD" w:rsidP="002236A8">
      <w:pPr>
        <w:pStyle w:val="ListParagraph"/>
        <w:numPr>
          <w:ilvl w:val="0"/>
          <w:numId w:val="21"/>
        </w:numPr>
        <w:ind w:left="567" w:hanging="283"/>
        <w:jc w:val="both"/>
        <w:outlineLvl w:val="0"/>
        <w:rPr>
          <w:rFonts w:ascii="Arial" w:hAnsi="Arial" w:cs="Arial"/>
          <w:vertAlign w:val="superscript"/>
        </w:rPr>
      </w:pPr>
      <w:r>
        <w:rPr>
          <w:rFonts w:ascii="Arial" w:hAnsi="Arial" w:cs="Arial"/>
        </w:rPr>
        <w:t>M</w:t>
      </w:r>
      <w:r w:rsidR="00470180">
        <w:rPr>
          <w:rFonts w:ascii="Arial" w:hAnsi="Arial" w:cs="Arial"/>
        </w:rPr>
        <w:t>esentero</w:t>
      </w:r>
      <w:r w:rsidR="00753512">
        <w:rPr>
          <w:rFonts w:ascii="Arial" w:hAnsi="Arial" w:cs="Arial"/>
        </w:rPr>
        <w:t xml:space="preserve">-aortic ratio (MAR) </w:t>
      </w:r>
      <w:r>
        <w:rPr>
          <w:rFonts w:ascii="Arial" w:hAnsi="Arial" w:cs="Arial"/>
        </w:rPr>
        <w:t xml:space="preserve">of &gt;2.5 to 3.0 may indicate &gt;50% stenosis in </w:t>
      </w:r>
      <w:r w:rsidRPr="00E368EE">
        <w:rPr>
          <w:rFonts w:ascii="Arial" w:hAnsi="Arial" w:cs="Arial"/>
          <w:u w:val="single"/>
        </w:rPr>
        <w:t>an</w:t>
      </w:r>
      <w:r w:rsidR="00B15AFC" w:rsidRPr="00E368EE">
        <w:rPr>
          <w:rFonts w:ascii="Arial" w:hAnsi="Arial" w:cs="Arial"/>
          <w:u w:val="single"/>
        </w:rPr>
        <w:t>y</w:t>
      </w:r>
      <w:r>
        <w:rPr>
          <w:rFonts w:ascii="Arial" w:hAnsi="Arial" w:cs="Arial"/>
        </w:rPr>
        <w:t xml:space="preserve"> mesenteric artery.</w:t>
      </w:r>
    </w:p>
    <w:p w:rsidR="006D455D" w:rsidRDefault="006D455D" w:rsidP="00311F8B">
      <w:pPr>
        <w:jc w:val="both"/>
        <w:outlineLvl w:val="0"/>
        <w:rPr>
          <w:rFonts w:ascii="Arial" w:hAnsi="Arial" w:cs="Arial"/>
        </w:rPr>
      </w:pPr>
    </w:p>
    <w:p w:rsidR="004C7629" w:rsidRPr="00105AB7" w:rsidRDefault="004C7629" w:rsidP="004C7629">
      <w:pPr>
        <w:pStyle w:val="ListParagraph"/>
        <w:ind w:left="0"/>
        <w:jc w:val="both"/>
        <w:outlineLvl w:val="0"/>
        <w:rPr>
          <w:rFonts w:ascii="Arial" w:hAnsi="Arial" w:cs="Arial"/>
        </w:rPr>
      </w:pPr>
      <w:r w:rsidRPr="00105AB7">
        <w:rPr>
          <w:rFonts w:ascii="Arial" w:hAnsi="Arial" w:cs="Arial"/>
        </w:rPr>
        <w:t xml:space="preserve">If a stenosis is noted </w:t>
      </w:r>
      <w:r w:rsidR="00BA28E4">
        <w:rPr>
          <w:rFonts w:ascii="Arial" w:hAnsi="Arial" w:cs="Arial"/>
        </w:rPr>
        <w:t xml:space="preserve">in a straight segment of the </w:t>
      </w:r>
      <w:r w:rsidRPr="00105AB7">
        <w:rPr>
          <w:rFonts w:ascii="Arial" w:hAnsi="Arial" w:cs="Arial"/>
        </w:rPr>
        <w:t xml:space="preserve">SMA or IMA </w:t>
      </w:r>
      <w:r w:rsidR="00BA28E4">
        <w:rPr>
          <w:rFonts w:ascii="Arial" w:hAnsi="Arial" w:cs="Arial"/>
        </w:rPr>
        <w:t xml:space="preserve">beyond its origin, </w:t>
      </w:r>
      <w:r w:rsidR="00470180">
        <w:rPr>
          <w:rFonts w:ascii="Arial" w:hAnsi="Arial" w:cs="Arial"/>
        </w:rPr>
        <w:t>the following intra stenosis ÷</w:t>
      </w:r>
      <w:r w:rsidRPr="00105AB7">
        <w:rPr>
          <w:rFonts w:ascii="Arial" w:hAnsi="Arial" w:cs="Arial"/>
        </w:rPr>
        <w:t xml:space="preserve"> pre stenosis velocity ratios can be used:</w:t>
      </w:r>
    </w:p>
    <w:p w:rsidR="004C7629" w:rsidRDefault="004C7629" w:rsidP="004C7629">
      <w:pPr>
        <w:pStyle w:val="ListParagraph"/>
        <w:ind w:left="0"/>
        <w:jc w:val="both"/>
        <w:outlineLvl w:val="0"/>
        <w:rPr>
          <w:rFonts w:ascii="Arial" w:hAnsi="Arial" w:cs="Arial"/>
        </w:rPr>
      </w:pPr>
    </w:p>
    <w:p w:rsidR="005D78FF" w:rsidRDefault="005D78FF" w:rsidP="004C7629">
      <w:pPr>
        <w:pStyle w:val="ListParagraph"/>
        <w:ind w:left="0"/>
        <w:jc w:val="both"/>
        <w:outlineLvl w:val="0"/>
        <w:rPr>
          <w:rFonts w:ascii="Arial" w:hAnsi="Arial" w:cs="Arial"/>
        </w:rPr>
      </w:pPr>
    </w:p>
    <w:tbl>
      <w:tblPr>
        <w:tblStyle w:val="TableGrid"/>
        <w:tblW w:w="0" w:type="auto"/>
        <w:tblInd w:w="108" w:type="dxa"/>
        <w:tblLook w:val="04A0"/>
      </w:tblPr>
      <w:tblGrid>
        <w:gridCol w:w="4513"/>
        <w:gridCol w:w="4559"/>
      </w:tblGrid>
      <w:tr w:rsidR="00FC0D35" w:rsidTr="00F43A5A">
        <w:tc>
          <w:tcPr>
            <w:tcW w:w="4513" w:type="dxa"/>
          </w:tcPr>
          <w:p w:rsidR="00FC0D35" w:rsidRDefault="00FC0D35" w:rsidP="00FC0D35">
            <w:pPr>
              <w:pStyle w:val="ListParagraph"/>
              <w:ind w:left="0"/>
              <w:jc w:val="center"/>
              <w:outlineLvl w:val="0"/>
              <w:rPr>
                <w:rFonts w:ascii="Arial" w:hAnsi="Arial" w:cs="Arial"/>
              </w:rPr>
            </w:pPr>
            <w:r>
              <w:rPr>
                <w:rFonts w:ascii="Arial" w:hAnsi="Arial" w:cs="Arial"/>
              </w:rPr>
              <w:t>Velocity Ratio</w:t>
            </w:r>
          </w:p>
        </w:tc>
        <w:tc>
          <w:tcPr>
            <w:tcW w:w="4559" w:type="dxa"/>
          </w:tcPr>
          <w:p w:rsidR="00FC0D35" w:rsidRDefault="00FC0D35" w:rsidP="00FC0D35">
            <w:pPr>
              <w:pStyle w:val="ListParagraph"/>
              <w:ind w:left="0"/>
              <w:jc w:val="center"/>
              <w:outlineLvl w:val="0"/>
              <w:rPr>
                <w:rFonts w:ascii="Arial" w:hAnsi="Arial" w:cs="Arial"/>
              </w:rPr>
            </w:pPr>
            <w:r>
              <w:rPr>
                <w:rFonts w:ascii="Arial" w:hAnsi="Arial" w:cs="Arial"/>
              </w:rPr>
              <w:t>Grade of Stenosis</w:t>
            </w:r>
          </w:p>
        </w:tc>
      </w:tr>
      <w:tr w:rsidR="00FC0D35" w:rsidTr="00F43A5A">
        <w:tc>
          <w:tcPr>
            <w:tcW w:w="4513" w:type="dxa"/>
          </w:tcPr>
          <w:p w:rsidR="00FC0D35" w:rsidRDefault="00FC0D35" w:rsidP="0086650A">
            <w:pPr>
              <w:pStyle w:val="ListParagraph"/>
              <w:tabs>
                <w:tab w:val="left" w:pos="142"/>
              </w:tabs>
              <w:ind w:left="0"/>
              <w:jc w:val="both"/>
              <w:outlineLvl w:val="0"/>
              <w:rPr>
                <w:rFonts w:ascii="Arial" w:hAnsi="Arial" w:cs="Arial"/>
              </w:rPr>
            </w:pPr>
            <w:r w:rsidRPr="00105AB7">
              <w:rPr>
                <w:rFonts w:ascii="Arial" w:hAnsi="Arial" w:cs="Arial"/>
              </w:rPr>
              <w:t>&lt;2</w:t>
            </w:r>
          </w:p>
        </w:tc>
        <w:tc>
          <w:tcPr>
            <w:tcW w:w="4559" w:type="dxa"/>
          </w:tcPr>
          <w:p w:rsidR="00FC0D35" w:rsidRDefault="00FC0D35" w:rsidP="00061E6D">
            <w:pPr>
              <w:pStyle w:val="ListParagraph"/>
              <w:tabs>
                <w:tab w:val="left" w:pos="199"/>
              </w:tabs>
              <w:ind w:left="0"/>
              <w:jc w:val="both"/>
              <w:outlineLvl w:val="0"/>
              <w:rPr>
                <w:rFonts w:ascii="Arial" w:hAnsi="Arial" w:cs="Arial"/>
              </w:rPr>
            </w:pPr>
            <w:r w:rsidRPr="00105AB7">
              <w:rPr>
                <w:rFonts w:ascii="Arial" w:hAnsi="Arial" w:cs="Arial"/>
              </w:rPr>
              <w:t xml:space="preserve">&lt;50% </w:t>
            </w:r>
          </w:p>
        </w:tc>
      </w:tr>
      <w:tr w:rsidR="00FC0D35" w:rsidTr="00F43A5A">
        <w:tc>
          <w:tcPr>
            <w:tcW w:w="4513" w:type="dxa"/>
          </w:tcPr>
          <w:p w:rsidR="00FC0D35" w:rsidRDefault="00FC0D35" w:rsidP="0086650A">
            <w:pPr>
              <w:pStyle w:val="ListParagraph"/>
              <w:tabs>
                <w:tab w:val="left" w:pos="142"/>
              </w:tabs>
              <w:ind w:left="0"/>
              <w:jc w:val="both"/>
              <w:outlineLvl w:val="0"/>
              <w:rPr>
                <w:rFonts w:ascii="Arial" w:hAnsi="Arial" w:cs="Arial"/>
              </w:rPr>
            </w:pPr>
            <w:r>
              <w:rPr>
                <w:rFonts w:ascii="Arial" w:hAnsi="Arial" w:cs="Arial"/>
              </w:rPr>
              <w:t xml:space="preserve">  </w:t>
            </w:r>
            <w:r w:rsidRPr="00105AB7">
              <w:rPr>
                <w:rFonts w:ascii="Arial" w:hAnsi="Arial" w:cs="Arial"/>
              </w:rPr>
              <w:t>2</w:t>
            </w:r>
          </w:p>
        </w:tc>
        <w:tc>
          <w:tcPr>
            <w:tcW w:w="4559" w:type="dxa"/>
          </w:tcPr>
          <w:p w:rsidR="00FC0D35" w:rsidRDefault="00061E6D" w:rsidP="00061E6D">
            <w:pPr>
              <w:pStyle w:val="ListParagraph"/>
              <w:tabs>
                <w:tab w:val="left" w:pos="199"/>
                <w:tab w:val="left" w:pos="709"/>
                <w:tab w:val="left" w:pos="1560"/>
                <w:tab w:val="left" w:pos="2268"/>
              </w:tabs>
              <w:ind w:left="0"/>
              <w:jc w:val="both"/>
              <w:outlineLvl w:val="0"/>
              <w:rPr>
                <w:rFonts w:ascii="Arial" w:hAnsi="Arial" w:cs="Arial"/>
              </w:rPr>
            </w:pPr>
            <w:r>
              <w:rPr>
                <w:rFonts w:ascii="Arial" w:hAnsi="Arial" w:cs="Arial"/>
              </w:rPr>
              <w:t xml:space="preserve">  </w:t>
            </w:r>
            <w:r w:rsidR="00FC0D35" w:rsidRPr="00105AB7">
              <w:rPr>
                <w:rFonts w:ascii="Arial" w:hAnsi="Arial" w:cs="Arial"/>
              </w:rPr>
              <w:t xml:space="preserve">50% </w:t>
            </w:r>
            <w:r w:rsidR="00FC0D35" w:rsidRPr="00105AB7">
              <w:rPr>
                <w:rFonts w:ascii="Arial" w:hAnsi="Arial" w:cs="Arial"/>
              </w:rPr>
              <w:tab/>
            </w:r>
          </w:p>
        </w:tc>
      </w:tr>
      <w:tr w:rsidR="00FC0D35" w:rsidTr="00F43A5A">
        <w:tc>
          <w:tcPr>
            <w:tcW w:w="4513" w:type="dxa"/>
          </w:tcPr>
          <w:p w:rsidR="00FC0D35" w:rsidRDefault="00FC0D35" w:rsidP="0086650A">
            <w:pPr>
              <w:pStyle w:val="ListParagraph"/>
              <w:tabs>
                <w:tab w:val="left" w:pos="142"/>
              </w:tabs>
              <w:ind w:left="0"/>
              <w:jc w:val="both"/>
              <w:outlineLvl w:val="0"/>
              <w:rPr>
                <w:rFonts w:ascii="Arial" w:hAnsi="Arial" w:cs="Arial"/>
              </w:rPr>
            </w:pPr>
            <w:r w:rsidRPr="00105AB7">
              <w:rPr>
                <w:rFonts w:ascii="Arial" w:hAnsi="Arial" w:cs="Arial"/>
              </w:rPr>
              <w:t>&gt;2 but &lt;4</w:t>
            </w:r>
          </w:p>
        </w:tc>
        <w:tc>
          <w:tcPr>
            <w:tcW w:w="4559" w:type="dxa"/>
          </w:tcPr>
          <w:p w:rsidR="00FC0D35" w:rsidRDefault="00FC0D35" w:rsidP="00FC0D35">
            <w:pPr>
              <w:pStyle w:val="ListParagraph"/>
              <w:ind w:left="0"/>
              <w:jc w:val="both"/>
              <w:outlineLvl w:val="0"/>
              <w:rPr>
                <w:rFonts w:ascii="Arial" w:hAnsi="Arial" w:cs="Arial"/>
              </w:rPr>
            </w:pPr>
            <w:r w:rsidRPr="00105AB7">
              <w:rPr>
                <w:rFonts w:ascii="Arial" w:hAnsi="Arial" w:cs="Arial"/>
              </w:rPr>
              <w:t xml:space="preserve">&gt;50% </w:t>
            </w:r>
            <w:r w:rsidRPr="00105AB7">
              <w:rPr>
                <w:rFonts w:ascii="Arial" w:hAnsi="Arial" w:cs="Arial"/>
              </w:rPr>
              <w:tab/>
            </w:r>
          </w:p>
        </w:tc>
      </w:tr>
      <w:tr w:rsidR="00FC0D35" w:rsidTr="00F43A5A">
        <w:tc>
          <w:tcPr>
            <w:tcW w:w="4513" w:type="dxa"/>
          </w:tcPr>
          <w:p w:rsidR="00FC0D35" w:rsidRDefault="0086650A" w:rsidP="0086650A">
            <w:pPr>
              <w:pStyle w:val="ListParagraph"/>
              <w:tabs>
                <w:tab w:val="left" w:pos="142"/>
              </w:tabs>
              <w:ind w:left="0"/>
              <w:jc w:val="both"/>
              <w:outlineLvl w:val="0"/>
              <w:rPr>
                <w:rFonts w:ascii="Arial" w:hAnsi="Arial" w:cs="Arial"/>
              </w:rPr>
            </w:pPr>
            <w:r>
              <w:rPr>
                <w:rFonts w:ascii="Arial" w:hAnsi="Arial" w:cs="Arial"/>
              </w:rPr>
              <w:t xml:space="preserve">  </w:t>
            </w:r>
            <w:r w:rsidR="00FC0D35" w:rsidRPr="00105AB7">
              <w:rPr>
                <w:rFonts w:ascii="Arial" w:hAnsi="Arial" w:cs="Arial"/>
              </w:rPr>
              <w:t>4</w:t>
            </w:r>
          </w:p>
        </w:tc>
        <w:tc>
          <w:tcPr>
            <w:tcW w:w="4559" w:type="dxa"/>
          </w:tcPr>
          <w:p w:rsidR="00FC0D35" w:rsidRDefault="00061E6D" w:rsidP="00FC0D35">
            <w:pPr>
              <w:pStyle w:val="ListParagraph"/>
              <w:ind w:left="0"/>
              <w:jc w:val="both"/>
              <w:outlineLvl w:val="0"/>
              <w:rPr>
                <w:rFonts w:ascii="Arial" w:hAnsi="Arial" w:cs="Arial"/>
              </w:rPr>
            </w:pPr>
            <w:r>
              <w:rPr>
                <w:rFonts w:ascii="Arial" w:hAnsi="Arial" w:cs="Arial"/>
              </w:rPr>
              <w:t xml:space="preserve">  </w:t>
            </w:r>
            <w:r w:rsidR="00FC0D35" w:rsidRPr="00105AB7">
              <w:rPr>
                <w:rFonts w:ascii="Arial" w:hAnsi="Arial" w:cs="Arial"/>
              </w:rPr>
              <w:t xml:space="preserve">75% </w:t>
            </w:r>
            <w:r w:rsidR="00FC0D35" w:rsidRPr="00105AB7">
              <w:rPr>
                <w:rFonts w:ascii="Arial" w:hAnsi="Arial" w:cs="Arial"/>
              </w:rPr>
              <w:tab/>
            </w:r>
          </w:p>
        </w:tc>
      </w:tr>
      <w:tr w:rsidR="00FC0D35" w:rsidTr="00F43A5A">
        <w:tc>
          <w:tcPr>
            <w:tcW w:w="4513" w:type="dxa"/>
          </w:tcPr>
          <w:p w:rsidR="00FC0D35" w:rsidRDefault="00FC0D35" w:rsidP="0086650A">
            <w:pPr>
              <w:pStyle w:val="ListParagraph"/>
              <w:tabs>
                <w:tab w:val="left" w:pos="142"/>
              </w:tabs>
              <w:ind w:left="0"/>
              <w:jc w:val="both"/>
              <w:outlineLvl w:val="0"/>
              <w:rPr>
                <w:rFonts w:ascii="Arial" w:hAnsi="Arial" w:cs="Arial"/>
              </w:rPr>
            </w:pPr>
            <w:r w:rsidRPr="00105AB7">
              <w:rPr>
                <w:rFonts w:ascii="Arial" w:hAnsi="Arial" w:cs="Arial"/>
              </w:rPr>
              <w:t xml:space="preserve">&gt;4 </w:t>
            </w:r>
            <w:r w:rsidRPr="00105AB7">
              <w:rPr>
                <w:rFonts w:ascii="Arial" w:hAnsi="Arial" w:cs="Arial"/>
              </w:rPr>
              <w:tab/>
            </w:r>
          </w:p>
        </w:tc>
        <w:tc>
          <w:tcPr>
            <w:tcW w:w="4559" w:type="dxa"/>
          </w:tcPr>
          <w:p w:rsidR="00FC0D35" w:rsidRDefault="00FC0D35" w:rsidP="00FC0D35">
            <w:pPr>
              <w:pStyle w:val="ListParagraph"/>
              <w:tabs>
                <w:tab w:val="left" w:pos="1560"/>
                <w:tab w:val="left" w:pos="2268"/>
              </w:tabs>
              <w:ind w:left="0"/>
              <w:jc w:val="both"/>
              <w:outlineLvl w:val="0"/>
              <w:rPr>
                <w:rFonts w:ascii="Arial" w:hAnsi="Arial" w:cs="Arial"/>
              </w:rPr>
            </w:pPr>
            <w:r w:rsidRPr="00105AB7">
              <w:rPr>
                <w:rFonts w:ascii="Arial" w:hAnsi="Arial" w:cs="Arial"/>
              </w:rPr>
              <w:t xml:space="preserve">&gt;75% </w:t>
            </w:r>
            <w:r w:rsidRPr="00105AB7">
              <w:rPr>
                <w:rFonts w:ascii="Arial" w:hAnsi="Arial" w:cs="Arial"/>
              </w:rPr>
              <w:tab/>
            </w:r>
          </w:p>
        </w:tc>
      </w:tr>
    </w:tbl>
    <w:p w:rsidR="00F43A5A" w:rsidRDefault="00F43A5A" w:rsidP="00F43A5A">
      <w:pPr>
        <w:pStyle w:val="ListParagraph"/>
        <w:tabs>
          <w:tab w:val="left" w:pos="851"/>
        </w:tabs>
        <w:ind w:left="851" w:hanging="851"/>
        <w:outlineLvl w:val="0"/>
        <w:rPr>
          <w:rFonts w:ascii="Arial" w:hAnsi="Arial" w:cs="Arial"/>
          <w:sz w:val="20"/>
          <w:szCs w:val="20"/>
        </w:rPr>
      </w:pPr>
    </w:p>
    <w:p w:rsidR="00F43A5A" w:rsidRDefault="00F43A5A" w:rsidP="00F43A5A">
      <w:pPr>
        <w:pStyle w:val="ListParagraph"/>
        <w:tabs>
          <w:tab w:val="left" w:pos="851"/>
        </w:tabs>
        <w:ind w:left="851" w:hanging="851"/>
        <w:outlineLvl w:val="0"/>
        <w:rPr>
          <w:rFonts w:ascii="Arial" w:hAnsi="Arial" w:cs="Arial"/>
          <w:sz w:val="20"/>
          <w:szCs w:val="20"/>
        </w:rPr>
      </w:pPr>
      <w:r>
        <w:rPr>
          <w:rFonts w:ascii="Arial" w:hAnsi="Arial" w:cs="Arial"/>
          <w:sz w:val="20"/>
          <w:szCs w:val="20"/>
        </w:rPr>
        <w:t>Table 4</w:t>
      </w:r>
      <w:r w:rsidRPr="002E5F49">
        <w:rPr>
          <w:rFonts w:ascii="Arial" w:hAnsi="Arial" w:cs="Arial"/>
          <w:sz w:val="20"/>
          <w:szCs w:val="20"/>
        </w:rPr>
        <w:t xml:space="preserve">: </w:t>
      </w:r>
      <w:r>
        <w:rPr>
          <w:rFonts w:ascii="Arial" w:hAnsi="Arial" w:cs="Arial"/>
          <w:sz w:val="20"/>
          <w:szCs w:val="20"/>
        </w:rPr>
        <w:tab/>
      </w:r>
      <w:r w:rsidR="008D3C5D">
        <w:rPr>
          <w:rFonts w:ascii="Arial" w:hAnsi="Arial" w:cs="Arial"/>
          <w:sz w:val="20"/>
          <w:szCs w:val="20"/>
        </w:rPr>
        <w:t>G</w:t>
      </w:r>
      <w:r w:rsidR="00871B70">
        <w:rPr>
          <w:rFonts w:ascii="Arial" w:hAnsi="Arial" w:cs="Arial"/>
          <w:sz w:val="20"/>
          <w:szCs w:val="20"/>
        </w:rPr>
        <w:t>rading a stenosis in a straight mesenteric artery segment distal to its origin.</w:t>
      </w:r>
    </w:p>
    <w:p w:rsidR="0016670D" w:rsidRPr="00393B4B" w:rsidRDefault="0016670D" w:rsidP="004C7629">
      <w:pPr>
        <w:pStyle w:val="ListParagraph"/>
        <w:ind w:left="0"/>
        <w:jc w:val="both"/>
        <w:outlineLvl w:val="0"/>
        <w:rPr>
          <w:rFonts w:ascii="Arial" w:hAnsi="Arial" w:cs="Arial"/>
          <w:color w:val="0070C0"/>
        </w:rPr>
      </w:pPr>
    </w:p>
    <w:p w:rsidR="00393B4B" w:rsidRPr="00393B4B" w:rsidRDefault="00393B4B" w:rsidP="004C7629">
      <w:pPr>
        <w:pStyle w:val="ListParagraph"/>
        <w:ind w:left="0"/>
        <w:jc w:val="both"/>
        <w:outlineLvl w:val="0"/>
        <w:rPr>
          <w:rFonts w:ascii="Arial" w:hAnsi="Arial" w:cs="Arial"/>
          <w:color w:val="0070C0"/>
        </w:rPr>
      </w:pPr>
    </w:p>
    <w:p w:rsidR="00781DB6" w:rsidRPr="000C6D16" w:rsidRDefault="00781DB6" w:rsidP="00781DB6">
      <w:pPr>
        <w:jc w:val="both"/>
        <w:outlineLvl w:val="0"/>
        <w:rPr>
          <w:rFonts w:ascii="Arial" w:hAnsi="Arial" w:cs="Arial"/>
          <w:b/>
        </w:rPr>
      </w:pPr>
      <w:r w:rsidRPr="000C6D16">
        <w:rPr>
          <w:rFonts w:ascii="Arial" w:hAnsi="Arial" w:cs="Arial"/>
          <w:b/>
        </w:rPr>
        <w:t>Factors affecting diagnostic accuracy:</w:t>
      </w:r>
    </w:p>
    <w:p w:rsidR="00EB305D" w:rsidRDefault="00EB305D" w:rsidP="00781DB6">
      <w:pPr>
        <w:jc w:val="both"/>
        <w:outlineLvl w:val="0"/>
        <w:rPr>
          <w:rFonts w:ascii="Arial" w:hAnsi="Arial" w:cs="Arial"/>
        </w:rPr>
      </w:pPr>
    </w:p>
    <w:p w:rsidR="00542C31" w:rsidRDefault="00542C31" w:rsidP="00542C31">
      <w:pPr>
        <w:jc w:val="both"/>
        <w:outlineLvl w:val="0"/>
        <w:rPr>
          <w:rFonts w:ascii="Arial" w:hAnsi="Arial" w:cs="Arial"/>
        </w:rPr>
      </w:pPr>
      <w:r>
        <w:rPr>
          <w:rFonts w:ascii="Arial" w:hAnsi="Arial" w:cs="Arial"/>
        </w:rPr>
        <w:t>A &lt;70% stenosis in one mesenteric artery will not significantly alter flow in another.</w:t>
      </w:r>
      <w:r w:rsidR="0020659B">
        <w:rPr>
          <w:rFonts w:ascii="Arial" w:hAnsi="Arial" w:cs="Arial"/>
          <w:vertAlign w:val="superscript"/>
        </w:rPr>
        <w:t>6</w:t>
      </w:r>
    </w:p>
    <w:p w:rsidR="005B133E" w:rsidRPr="00EB305D" w:rsidRDefault="00542C31" w:rsidP="005B133E">
      <w:pPr>
        <w:jc w:val="both"/>
        <w:outlineLvl w:val="0"/>
        <w:rPr>
          <w:rFonts w:ascii="Arial" w:hAnsi="Arial" w:cs="Arial"/>
          <w:vertAlign w:val="superscript"/>
        </w:rPr>
      </w:pPr>
      <w:r>
        <w:rPr>
          <w:rFonts w:ascii="Arial" w:hAnsi="Arial" w:cs="Arial"/>
        </w:rPr>
        <w:t>However, i</w:t>
      </w:r>
      <w:r w:rsidR="005B133E">
        <w:rPr>
          <w:rFonts w:ascii="Arial" w:hAnsi="Arial" w:cs="Arial"/>
        </w:rPr>
        <w:t>f one or more mesenteric artery is severely stenosed</w:t>
      </w:r>
      <w:r>
        <w:rPr>
          <w:rFonts w:ascii="Arial" w:hAnsi="Arial" w:cs="Arial"/>
        </w:rPr>
        <w:t xml:space="preserve"> (&gt;70%)</w:t>
      </w:r>
      <w:r w:rsidR="005B133E">
        <w:rPr>
          <w:rFonts w:ascii="Arial" w:hAnsi="Arial" w:cs="Arial"/>
        </w:rPr>
        <w:t>, if there are anatomic anomalies of the arteries, or if significant compensatory collateral flow has occurred, diagnostic accuracy is reduce</w:t>
      </w:r>
      <w:r w:rsidR="00470180">
        <w:rPr>
          <w:rFonts w:ascii="Arial" w:hAnsi="Arial" w:cs="Arial"/>
        </w:rPr>
        <w:t>d as PSVs and EDVs in a normal or the</w:t>
      </w:r>
      <w:r w:rsidR="005B133E">
        <w:rPr>
          <w:rFonts w:ascii="Arial" w:hAnsi="Arial" w:cs="Arial"/>
        </w:rPr>
        <w:t xml:space="preserve"> least affected artery will be nominally h</w:t>
      </w:r>
      <w:r w:rsidR="00B15AFC">
        <w:rPr>
          <w:rFonts w:ascii="Arial" w:hAnsi="Arial" w:cs="Arial"/>
        </w:rPr>
        <w:t xml:space="preserve">igher, either mimicking or overestimating </w:t>
      </w:r>
      <w:r w:rsidR="005B133E">
        <w:rPr>
          <w:rFonts w:ascii="Arial" w:hAnsi="Arial" w:cs="Arial"/>
        </w:rPr>
        <w:t>a stenosis.</w:t>
      </w:r>
      <w:r w:rsidR="005B133E">
        <w:rPr>
          <w:rFonts w:ascii="Arial" w:hAnsi="Arial" w:cs="Arial"/>
          <w:vertAlign w:val="superscript"/>
        </w:rPr>
        <w:t>1</w:t>
      </w:r>
      <w:r w:rsidR="0020659B">
        <w:rPr>
          <w:rFonts w:ascii="Arial" w:hAnsi="Arial" w:cs="Arial"/>
          <w:vertAlign w:val="superscript"/>
        </w:rPr>
        <w:t>0,6</w:t>
      </w:r>
    </w:p>
    <w:p w:rsidR="005B133E" w:rsidRDefault="005B133E" w:rsidP="00781DB6">
      <w:pPr>
        <w:jc w:val="both"/>
        <w:outlineLvl w:val="0"/>
        <w:rPr>
          <w:rFonts w:ascii="Arial" w:hAnsi="Arial" w:cs="Arial"/>
        </w:rPr>
      </w:pPr>
    </w:p>
    <w:p w:rsidR="00542C31" w:rsidRDefault="00542C31" w:rsidP="008B4196">
      <w:pPr>
        <w:jc w:val="both"/>
        <w:outlineLvl w:val="0"/>
        <w:rPr>
          <w:rFonts w:ascii="Arial" w:hAnsi="Arial" w:cs="Arial"/>
        </w:rPr>
      </w:pPr>
      <w:r>
        <w:rPr>
          <w:rFonts w:ascii="Arial" w:hAnsi="Arial" w:cs="Arial"/>
        </w:rPr>
        <w:t>For example, t</w:t>
      </w:r>
      <w:r w:rsidR="008B4196">
        <w:rPr>
          <w:rFonts w:ascii="Arial" w:hAnsi="Arial" w:cs="Arial"/>
        </w:rPr>
        <w:t>he</w:t>
      </w:r>
      <w:r>
        <w:rPr>
          <w:rFonts w:ascii="Arial" w:hAnsi="Arial" w:cs="Arial"/>
        </w:rPr>
        <w:t xml:space="preserve"> combination of a &gt;70% CA stenosis and well developed mesenteric collaterals raises the PSV and EDV of an angiographically </w:t>
      </w:r>
      <w:r w:rsidRPr="00990697">
        <w:rPr>
          <w:rFonts w:ascii="Arial" w:hAnsi="Arial" w:cs="Arial"/>
          <w:u w:val="single"/>
        </w:rPr>
        <w:t>normal</w:t>
      </w:r>
      <w:r>
        <w:rPr>
          <w:rFonts w:ascii="Arial" w:hAnsi="Arial" w:cs="Arial"/>
        </w:rPr>
        <w:t xml:space="preserve"> SMA into the stenosed range (≥ 259cm/s), mimicking a stenosis. The effect </w:t>
      </w:r>
      <w:r w:rsidR="00241583">
        <w:rPr>
          <w:rFonts w:ascii="Arial" w:hAnsi="Arial" w:cs="Arial"/>
        </w:rPr>
        <w:t>on SMA flow</w:t>
      </w:r>
      <w:r>
        <w:rPr>
          <w:rFonts w:ascii="Arial" w:hAnsi="Arial" w:cs="Arial"/>
        </w:rPr>
        <w:t xml:space="preserve"> </w:t>
      </w:r>
      <w:r w:rsidR="00241583">
        <w:rPr>
          <w:rFonts w:ascii="Arial" w:hAnsi="Arial" w:cs="Arial"/>
        </w:rPr>
        <w:t>increases</w:t>
      </w:r>
      <w:r>
        <w:rPr>
          <w:rFonts w:ascii="Arial" w:hAnsi="Arial" w:cs="Arial"/>
        </w:rPr>
        <w:t xml:space="preserve"> with worsening </w:t>
      </w:r>
      <w:r w:rsidR="00241583">
        <w:rPr>
          <w:rFonts w:ascii="Arial" w:hAnsi="Arial" w:cs="Arial"/>
        </w:rPr>
        <w:t>CA</w:t>
      </w:r>
      <w:r>
        <w:rPr>
          <w:rFonts w:ascii="Arial" w:hAnsi="Arial" w:cs="Arial"/>
        </w:rPr>
        <w:t xml:space="preserve"> lesion</w:t>
      </w:r>
      <w:r w:rsidR="00241583">
        <w:rPr>
          <w:rFonts w:ascii="Arial" w:hAnsi="Arial" w:cs="Arial"/>
        </w:rPr>
        <w:t>. A</w:t>
      </w:r>
      <w:r>
        <w:rPr>
          <w:rFonts w:ascii="Arial" w:hAnsi="Arial" w:cs="Arial"/>
        </w:rPr>
        <w:t xml:space="preserve"> severe SMA stenosis similarly affects flow in the CA.</w:t>
      </w:r>
      <w:r w:rsidR="0020659B">
        <w:rPr>
          <w:rFonts w:ascii="Arial" w:hAnsi="Arial" w:cs="Arial"/>
          <w:vertAlign w:val="superscript"/>
        </w:rPr>
        <w:t>6</w:t>
      </w:r>
    </w:p>
    <w:p w:rsidR="00542C31" w:rsidRDefault="00542C31" w:rsidP="008B4196">
      <w:pPr>
        <w:jc w:val="both"/>
        <w:outlineLvl w:val="0"/>
        <w:rPr>
          <w:rFonts w:ascii="Arial" w:hAnsi="Arial" w:cs="Arial"/>
        </w:rPr>
      </w:pPr>
    </w:p>
    <w:p w:rsidR="00781DB6" w:rsidRPr="00F65187" w:rsidRDefault="00781DB6" w:rsidP="00781DB6">
      <w:pPr>
        <w:jc w:val="both"/>
        <w:outlineLvl w:val="0"/>
        <w:rPr>
          <w:rFonts w:ascii="Arial" w:hAnsi="Arial" w:cs="Arial"/>
        </w:rPr>
      </w:pPr>
      <w:r>
        <w:rPr>
          <w:rFonts w:ascii="Arial" w:hAnsi="Arial" w:cs="Arial"/>
        </w:rPr>
        <w:t xml:space="preserve">Post prandial velocities in </w:t>
      </w:r>
      <w:r w:rsidR="00990697">
        <w:rPr>
          <w:rFonts w:ascii="Arial" w:hAnsi="Arial" w:cs="Arial"/>
        </w:rPr>
        <w:t xml:space="preserve">the </w:t>
      </w:r>
      <w:r w:rsidR="001D61C4" w:rsidRPr="00990697">
        <w:rPr>
          <w:rFonts w:ascii="Arial" w:hAnsi="Arial" w:cs="Arial"/>
          <w:u w:val="single"/>
        </w:rPr>
        <w:t>normal</w:t>
      </w:r>
      <w:r w:rsidR="001D61C4">
        <w:rPr>
          <w:rFonts w:ascii="Arial" w:hAnsi="Arial" w:cs="Arial"/>
        </w:rPr>
        <w:t xml:space="preserve"> </w:t>
      </w:r>
      <w:r>
        <w:rPr>
          <w:rFonts w:ascii="Arial" w:hAnsi="Arial" w:cs="Arial"/>
        </w:rPr>
        <w:t xml:space="preserve">CA </w:t>
      </w:r>
      <w:r w:rsidR="00470180">
        <w:rPr>
          <w:rFonts w:ascii="Arial" w:hAnsi="Arial" w:cs="Arial"/>
        </w:rPr>
        <w:t>have</w:t>
      </w:r>
      <w:r w:rsidR="00196D26">
        <w:rPr>
          <w:rFonts w:ascii="Arial" w:hAnsi="Arial" w:cs="Arial"/>
        </w:rPr>
        <w:t xml:space="preserve"> been shown </w:t>
      </w:r>
      <w:r w:rsidR="00990697">
        <w:rPr>
          <w:rFonts w:ascii="Arial" w:hAnsi="Arial" w:cs="Arial"/>
        </w:rPr>
        <w:t xml:space="preserve">rise into the abnormal </w:t>
      </w:r>
      <w:r w:rsidR="001D61C4">
        <w:rPr>
          <w:rFonts w:ascii="Arial" w:hAnsi="Arial" w:cs="Arial"/>
        </w:rPr>
        <w:t>range if it is providing significant collateral flow</w:t>
      </w:r>
      <w:r w:rsidR="00196D26">
        <w:rPr>
          <w:rFonts w:ascii="Arial" w:hAnsi="Arial" w:cs="Arial"/>
        </w:rPr>
        <w:t>.</w:t>
      </w:r>
      <w:r w:rsidR="0059582A">
        <w:rPr>
          <w:rFonts w:ascii="Arial" w:hAnsi="Arial" w:cs="Arial"/>
          <w:vertAlign w:val="superscript"/>
        </w:rPr>
        <w:t>1</w:t>
      </w:r>
      <w:r w:rsidR="0020659B">
        <w:rPr>
          <w:rFonts w:ascii="Arial" w:hAnsi="Arial" w:cs="Arial"/>
          <w:vertAlign w:val="superscript"/>
        </w:rPr>
        <w:t>0</w:t>
      </w:r>
    </w:p>
    <w:p w:rsidR="00781DB6" w:rsidRDefault="00781DB6" w:rsidP="00781DB6">
      <w:pPr>
        <w:jc w:val="both"/>
        <w:outlineLvl w:val="0"/>
        <w:rPr>
          <w:rFonts w:ascii="Arial" w:hAnsi="Arial" w:cs="Arial"/>
          <w:b/>
          <w:sz w:val="20"/>
          <w:szCs w:val="20"/>
        </w:rPr>
      </w:pPr>
    </w:p>
    <w:p w:rsidR="001A7C3E" w:rsidRDefault="00470180" w:rsidP="00781DB6">
      <w:pPr>
        <w:jc w:val="both"/>
        <w:outlineLvl w:val="0"/>
        <w:rPr>
          <w:rFonts w:ascii="Arial" w:hAnsi="Arial" w:cs="Arial"/>
        </w:rPr>
      </w:pPr>
      <w:r>
        <w:rPr>
          <w:rFonts w:ascii="Arial" w:hAnsi="Arial" w:cs="Arial"/>
        </w:rPr>
        <w:t>In both normal patients</w:t>
      </w:r>
      <w:r w:rsidR="0020659B">
        <w:rPr>
          <w:rFonts w:ascii="Arial" w:hAnsi="Arial" w:cs="Arial"/>
          <w:vertAlign w:val="superscript"/>
        </w:rPr>
        <w:t>16</w:t>
      </w:r>
      <w:r>
        <w:rPr>
          <w:rFonts w:ascii="Arial" w:hAnsi="Arial" w:cs="Arial"/>
          <w:vertAlign w:val="superscript"/>
        </w:rPr>
        <w:t xml:space="preserve"> </w:t>
      </w:r>
      <w:r>
        <w:rPr>
          <w:rFonts w:ascii="Arial" w:hAnsi="Arial" w:cs="Arial"/>
        </w:rPr>
        <w:t>and those with severe stenoses,</w:t>
      </w:r>
      <w:r w:rsidR="0020659B">
        <w:rPr>
          <w:rFonts w:ascii="Arial" w:hAnsi="Arial" w:cs="Arial"/>
          <w:vertAlign w:val="superscript"/>
        </w:rPr>
        <w:t>7</w:t>
      </w:r>
      <w:r>
        <w:rPr>
          <w:rFonts w:ascii="Arial" w:hAnsi="Arial" w:cs="Arial"/>
        </w:rPr>
        <w:t xml:space="preserve"> f</w:t>
      </w:r>
      <w:r w:rsidR="00B71F8B" w:rsidRPr="00542C31">
        <w:rPr>
          <w:rFonts w:ascii="Arial" w:hAnsi="Arial" w:cs="Arial"/>
        </w:rPr>
        <w:t>orced e</w:t>
      </w:r>
      <w:r w:rsidR="00781DB6" w:rsidRPr="00542C31">
        <w:rPr>
          <w:rFonts w:ascii="Arial" w:hAnsi="Arial" w:cs="Arial"/>
        </w:rPr>
        <w:t>xhaling has been shown to significan</w:t>
      </w:r>
      <w:r w:rsidR="00990697">
        <w:rPr>
          <w:rFonts w:ascii="Arial" w:hAnsi="Arial" w:cs="Arial"/>
        </w:rPr>
        <w:t>tly raise PSV in the CA and SMA</w:t>
      </w:r>
      <w:r w:rsidR="00781DB6" w:rsidRPr="00542C31">
        <w:rPr>
          <w:rFonts w:ascii="Arial" w:hAnsi="Arial" w:cs="Arial"/>
        </w:rPr>
        <w:t xml:space="preserve"> compared with </w:t>
      </w:r>
      <w:r w:rsidR="00B71F8B" w:rsidRPr="00542C31">
        <w:rPr>
          <w:rFonts w:ascii="Arial" w:hAnsi="Arial" w:cs="Arial"/>
        </w:rPr>
        <w:t xml:space="preserve">forced </w:t>
      </w:r>
      <w:r>
        <w:rPr>
          <w:rFonts w:ascii="Arial" w:hAnsi="Arial" w:cs="Arial"/>
        </w:rPr>
        <w:t xml:space="preserve">inhaling. </w:t>
      </w:r>
      <w:r w:rsidR="00325247">
        <w:rPr>
          <w:rFonts w:ascii="Arial" w:hAnsi="Arial" w:cs="Arial"/>
        </w:rPr>
        <w:t>This</w:t>
      </w:r>
      <w:r w:rsidR="00B71F8B">
        <w:rPr>
          <w:rFonts w:ascii="Arial" w:hAnsi="Arial" w:cs="Arial"/>
        </w:rPr>
        <w:t xml:space="preserve"> in</w:t>
      </w:r>
      <w:r w:rsidR="00E42DB1">
        <w:rPr>
          <w:rFonts w:ascii="Arial" w:hAnsi="Arial" w:cs="Arial"/>
        </w:rPr>
        <w:t xml:space="preserve">crease may be as high as </w:t>
      </w:r>
      <w:r w:rsidR="00B71F8B">
        <w:rPr>
          <w:rFonts w:ascii="Arial" w:hAnsi="Arial" w:cs="Arial"/>
        </w:rPr>
        <w:t>25%.</w:t>
      </w:r>
      <w:r w:rsidR="0020659B">
        <w:rPr>
          <w:rFonts w:ascii="Arial" w:hAnsi="Arial" w:cs="Arial"/>
          <w:vertAlign w:val="superscript"/>
        </w:rPr>
        <w:t>16</w:t>
      </w:r>
      <w:r w:rsidR="00781DB6">
        <w:rPr>
          <w:rFonts w:ascii="Arial" w:hAnsi="Arial" w:cs="Arial"/>
        </w:rPr>
        <w:t xml:space="preserve"> It ha</w:t>
      </w:r>
      <w:r w:rsidR="00990697">
        <w:rPr>
          <w:rFonts w:ascii="Arial" w:hAnsi="Arial" w:cs="Arial"/>
        </w:rPr>
        <w:t xml:space="preserve">s been </w:t>
      </w:r>
      <w:r w:rsidR="00D96C56">
        <w:rPr>
          <w:rFonts w:ascii="Arial" w:hAnsi="Arial" w:cs="Arial"/>
        </w:rPr>
        <w:t>suggested</w:t>
      </w:r>
      <w:r w:rsidR="00990697">
        <w:rPr>
          <w:rFonts w:ascii="Arial" w:hAnsi="Arial" w:cs="Arial"/>
        </w:rPr>
        <w:t xml:space="preserve"> </w:t>
      </w:r>
      <w:r w:rsidR="00781DB6">
        <w:rPr>
          <w:rFonts w:ascii="Arial" w:hAnsi="Arial" w:cs="Arial"/>
        </w:rPr>
        <w:t xml:space="preserve">vessels </w:t>
      </w:r>
      <w:r w:rsidR="00990697">
        <w:rPr>
          <w:rFonts w:ascii="Arial" w:hAnsi="Arial" w:cs="Arial"/>
        </w:rPr>
        <w:t xml:space="preserve">are assessed </w:t>
      </w:r>
      <w:r w:rsidR="00781DB6">
        <w:rPr>
          <w:rFonts w:ascii="Arial" w:hAnsi="Arial" w:cs="Arial"/>
        </w:rPr>
        <w:t>in both phases of respiration.</w:t>
      </w:r>
    </w:p>
    <w:p w:rsidR="003C7CE8" w:rsidRPr="005454D6" w:rsidRDefault="003C7CE8" w:rsidP="003C7CE8">
      <w:pPr>
        <w:jc w:val="both"/>
        <w:outlineLvl w:val="0"/>
        <w:rPr>
          <w:rFonts w:ascii="Arial" w:hAnsi="Arial" w:cs="Arial"/>
        </w:rPr>
      </w:pPr>
      <w:r w:rsidRPr="005454D6">
        <w:rPr>
          <w:rFonts w:ascii="Arial" w:hAnsi="Arial" w:cs="Arial"/>
        </w:rPr>
        <w:lastRenderedPageBreak/>
        <w:t xml:space="preserve">Flow in a </w:t>
      </w:r>
      <w:r w:rsidR="00470180">
        <w:rPr>
          <w:rFonts w:ascii="Arial" w:hAnsi="Arial" w:cs="Arial"/>
        </w:rPr>
        <w:t>widely patent</w:t>
      </w:r>
      <w:r w:rsidRPr="005454D6">
        <w:rPr>
          <w:rFonts w:ascii="Arial" w:hAnsi="Arial" w:cs="Arial"/>
        </w:rPr>
        <w:t xml:space="preserve"> IMA may show a high volume, low resistant waveform in </w:t>
      </w:r>
      <w:r w:rsidR="00470180">
        <w:rPr>
          <w:rFonts w:ascii="Arial" w:hAnsi="Arial" w:cs="Arial"/>
        </w:rPr>
        <w:t xml:space="preserve">the presence of SMA occlusion. </w:t>
      </w:r>
      <w:r w:rsidRPr="005454D6">
        <w:rPr>
          <w:rFonts w:ascii="Arial" w:hAnsi="Arial" w:cs="Arial"/>
        </w:rPr>
        <w:t xml:space="preserve">This effect </w:t>
      </w:r>
      <w:r w:rsidR="00470180">
        <w:rPr>
          <w:rFonts w:ascii="Arial" w:hAnsi="Arial" w:cs="Arial"/>
        </w:rPr>
        <w:t xml:space="preserve">on IMA flow </w:t>
      </w:r>
      <w:r w:rsidRPr="005454D6">
        <w:rPr>
          <w:rFonts w:ascii="Arial" w:hAnsi="Arial" w:cs="Arial"/>
        </w:rPr>
        <w:t xml:space="preserve">corresponds with the </w:t>
      </w:r>
      <w:r w:rsidR="00470180">
        <w:rPr>
          <w:rFonts w:ascii="Arial" w:hAnsi="Arial" w:cs="Arial"/>
        </w:rPr>
        <w:t>extent</w:t>
      </w:r>
      <w:r w:rsidRPr="005454D6">
        <w:rPr>
          <w:rFonts w:ascii="Arial" w:hAnsi="Arial" w:cs="Arial"/>
        </w:rPr>
        <w:t xml:space="preserve"> of collateralising</w:t>
      </w:r>
      <w:r w:rsidR="00470180">
        <w:rPr>
          <w:rFonts w:ascii="Arial" w:hAnsi="Arial" w:cs="Arial"/>
        </w:rPr>
        <w:t xml:space="preserve"> present</w:t>
      </w:r>
      <w:r w:rsidRPr="005454D6">
        <w:rPr>
          <w:rFonts w:ascii="Arial" w:hAnsi="Arial" w:cs="Arial"/>
        </w:rPr>
        <w:t>.</w:t>
      </w:r>
      <w:r w:rsidR="0020659B">
        <w:rPr>
          <w:rFonts w:ascii="Arial" w:hAnsi="Arial" w:cs="Arial"/>
          <w:vertAlign w:val="superscript"/>
        </w:rPr>
        <w:t>21</w:t>
      </w:r>
    </w:p>
    <w:p w:rsidR="003C7CE8" w:rsidRPr="005454D6" w:rsidRDefault="003C7CE8" w:rsidP="00781DB6">
      <w:pPr>
        <w:jc w:val="both"/>
        <w:outlineLvl w:val="0"/>
        <w:rPr>
          <w:rFonts w:ascii="Arial" w:hAnsi="Arial" w:cs="Arial"/>
        </w:rPr>
      </w:pPr>
    </w:p>
    <w:p w:rsidR="001A7C3E" w:rsidRDefault="00461B1D" w:rsidP="00781DB6">
      <w:pPr>
        <w:jc w:val="both"/>
        <w:outlineLvl w:val="0"/>
        <w:rPr>
          <w:rFonts w:ascii="Arial" w:hAnsi="Arial" w:cs="Arial"/>
        </w:rPr>
      </w:pPr>
      <w:r>
        <w:rPr>
          <w:rFonts w:ascii="Arial" w:hAnsi="Arial" w:cs="Arial"/>
        </w:rPr>
        <w:t>O</w:t>
      </w:r>
      <w:r w:rsidR="00BC0ABB">
        <w:rPr>
          <w:rFonts w:ascii="Arial" w:hAnsi="Arial" w:cs="Arial"/>
        </w:rPr>
        <w:t>t</w:t>
      </w:r>
      <w:r>
        <w:rPr>
          <w:rFonts w:ascii="Arial" w:hAnsi="Arial" w:cs="Arial"/>
        </w:rPr>
        <w:t xml:space="preserve">her compounding factors include applying an inaccurate </w:t>
      </w:r>
      <w:r w:rsidR="001A7C3E">
        <w:rPr>
          <w:rFonts w:ascii="Arial" w:hAnsi="Arial" w:cs="Arial"/>
        </w:rPr>
        <w:t>Dop</w:t>
      </w:r>
      <w:r>
        <w:rPr>
          <w:rFonts w:ascii="Arial" w:hAnsi="Arial" w:cs="Arial"/>
        </w:rPr>
        <w:t>pler</w:t>
      </w:r>
      <w:r w:rsidR="001A7C3E">
        <w:rPr>
          <w:rFonts w:ascii="Arial" w:hAnsi="Arial" w:cs="Arial"/>
        </w:rPr>
        <w:t xml:space="preserve"> angle</w:t>
      </w:r>
      <w:r w:rsidR="00C7629C">
        <w:rPr>
          <w:rFonts w:ascii="Arial" w:hAnsi="Arial" w:cs="Arial"/>
        </w:rPr>
        <w:t>, difficulty</w:t>
      </w:r>
      <w:r>
        <w:rPr>
          <w:rFonts w:ascii="Arial" w:hAnsi="Arial" w:cs="Arial"/>
        </w:rPr>
        <w:t xml:space="preserve"> assessing tortuous vessels, and placing a Doppler sample g</w:t>
      </w:r>
      <w:r w:rsidR="008D22CA">
        <w:rPr>
          <w:rFonts w:ascii="Arial" w:hAnsi="Arial" w:cs="Arial"/>
        </w:rPr>
        <w:t>ate outside the centre of flow</w:t>
      </w:r>
      <w:r>
        <w:rPr>
          <w:rFonts w:ascii="Arial" w:hAnsi="Arial" w:cs="Arial"/>
        </w:rPr>
        <w:t>.</w:t>
      </w:r>
    </w:p>
    <w:p w:rsidR="00791478" w:rsidRPr="0016670D" w:rsidRDefault="00791478" w:rsidP="00393B4B">
      <w:pPr>
        <w:pStyle w:val="ListParagraph"/>
        <w:ind w:left="0"/>
        <w:jc w:val="both"/>
        <w:outlineLvl w:val="0"/>
        <w:rPr>
          <w:rFonts w:ascii="Arial" w:hAnsi="Arial" w:cs="Arial"/>
          <w:color w:val="0070C0"/>
        </w:rPr>
      </w:pPr>
    </w:p>
    <w:p w:rsidR="00624C48" w:rsidRPr="000C6D16" w:rsidRDefault="00624C48" w:rsidP="00B32CB3">
      <w:pPr>
        <w:jc w:val="both"/>
        <w:outlineLvl w:val="0"/>
        <w:rPr>
          <w:rFonts w:ascii="Arial" w:hAnsi="Arial" w:cs="Arial"/>
          <w:b/>
        </w:rPr>
      </w:pPr>
      <w:r w:rsidRPr="000C6D16">
        <w:rPr>
          <w:rFonts w:ascii="Arial" w:hAnsi="Arial" w:cs="Arial"/>
          <w:b/>
        </w:rPr>
        <w:t>Bypass grafts and Stents</w:t>
      </w:r>
    </w:p>
    <w:p w:rsidR="003040D9" w:rsidRDefault="003040D9" w:rsidP="00B32CB3">
      <w:pPr>
        <w:jc w:val="both"/>
        <w:outlineLvl w:val="0"/>
        <w:rPr>
          <w:rFonts w:ascii="Arial" w:hAnsi="Arial" w:cs="Arial"/>
          <w:b/>
        </w:rPr>
      </w:pPr>
    </w:p>
    <w:p w:rsidR="003027CB" w:rsidRDefault="00D10440" w:rsidP="007E06B7">
      <w:pPr>
        <w:jc w:val="both"/>
        <w:outlineLvl w:val="0"/>
        <w:rPr>
          <w:rFonts w:ascii="Arial" w:hAnsi="Arial" w:cs="Arial"/>
        </w:rPr>
      </w:pPr>
      <w:r w:rsidRPr="00D10440">
        <w:rPr>
          <w:rFonts w:ascii="Arial" w:hAnsi="Arial" w:cs="Arial"/>
        </w:rPr>
        <w:t xml:space="preserve">There </w:t>
      </w:r>
      <w:r w:rsidR="00997006" w:rsidRPr="00D10440">
        <w:rPr>
          <w:rFonts w:ascii="Arial" w:hAnsi="Arial" w:cs="Arial"/>
        </w:rPr>
        <w:t>are no standard duplex criteria</w:t>
      </w:r>
      <w:r w:rsidRPr="00D10440">
        <w:rPr>
          <w:rFonts w:ascii="Arial" w:hAnsi="Arial" w:cs="Arial"/>
        </w:rPr>
        <w:t xml:space="preserve"> for </w:t>
      </w:r>
      <w:r w:rsidR="00997006">
        <w:rPr>
          <w:rFonts w:ascii="Arial" w:hAnsi="Arial" w:cs="Arial"/>
        </w:rPr>
        <w:t>SMA</w:t>
      </w:r>
      <w:r w:rsidRPr="00D10440">
        <w:rPr>
          <w:rFonts w:ascii="Arial" w:hAnsi="Arial" w:cs="Arial"/>
        </w:rPr>
        <w:t xml:space="preserve"> bypass grafts</w:t>
      </w:r>
      <w:r w:rsidR="00073C4D">
        <w:rPr>
          <w:rFonts w:ascii="Arial" w:hAnsi="Arial" w:cs="Arial"/>
        </w:rPr>
        <w:t xml:space="preserve"> or stents.</w:t>
      </w:r>
      <w:r w:rsidR="0020659B">
        <w:rPr>
          <w:rFonts w:ascii="Arial" w:hAnsi="Arial" w:cs="Arial"/>
          <w:vertAlign w:val="superscript"/>
        </w:rPr>
        <w:t>6</w:t>
      </w:r>
      <w:r w:rsidR="00073C4D" w:rsidRPr="00073C4D">
        <w:rPr>
          <w:rFonts w:ascii="Arial" w:hAnsi="Arial" w:cs="Arial"/>
          <w:vertAlign w:val="superscript"/>
        </w:rPr>
        <w:t>,</w:t>
      </w:r>
      <w:r w:rsidR="00C84263" w:rsidRPr="00C84263">
        <w:rPr>
          <w:rFonts w:ascii="Arial" w:hAnsi="Arial" w:cs="Arial"/>
          <w:vertAlign w:val="superscript"/>
        </w:rPr>
        <w:t>1</w:t>
      </w:r>
      <w:r w:rsidR="0020659B">
        <w:rPr>
          <w:rFonts w:ascii="Arial" w:hAnsi="Arial" w:cs="Arial"/>
          <w:vertAlign w:val="superscript"/>
        </w:rPr>
        <w:t>2</w:t>
      </w:r>
      <w:r w:rsidR="00C84263" w:rsidRPr="00C84263">
        <w:rPr>
          <w:rFonts w:ascii="Arial" w:hAnsi="Arial" w:cs="Arial"/>
          <w:vertAlign w:val="superscript"/>
        </w:rPr>
        <w:t>,</w:t>
      </w:r>
      <w:r w:rsidR="0020659B">
        <w:rPr>
          <w:rFonts w:ascii="Arial" w:hAnsi="Arial" w:cs="Arial"/>
          <w:vertAlign w:val="superscript"/>
        </w:rPr>
        <w:t>15</w:t>
      </w:r>
      <w:r w:rsidR="004331EB">
        <w:rPr>
          <w:rFonts w:ascii="Arial" w:hAnsi="Arial" w:cs="Arial"/>
        </w:rPr>
        <w:t xml:space="preserve"> </w:t>
      </w:r>
      <w:r w:rsidR="00605ADA">
        <w:rPr>
          <w:rFonts w:ascii="Arial" w:hAnsi="Arial" w:cs="Arial"/>
        </w:rPr>
        <w:t>All velocities must be used with caution</w:t>
      </w:r>
      <w:r w:rsidR="00056734">
        <w:rPr>
          <w:rFonts w:ascii="Arial" w:hAnsi="Arial" w:cs="Arial"/>
        </w:rPr>
        <w:t xml:space="preserve"> and locally validated. V</w:t>
      </w:r>
      <w:r w:rsidR="003E19F9">
        <w:rPr>
          <w:rFonts w:ascii="Arial" w:hAnsi="Arial" w:cs="Arial"/>
        </w:rPr>
        <w:t>elocities</w:t>
      </w:r>
      <w:r w:rsidR="00605ADA">
        <w:rPr>
          <w:rFonts w:ascii="Arial" w:hAnsi="Arial" w:cs="Arial"/>
        </w:rPr>
        <w:t xml:space="preserve"> in </w:t>
      </w:r>
      <w:r w:rsidR="004331EB">
        <w:rPr>
          <w:rFonts w:ascii="Arial" w:hAnsi="Arial" w:cs="Arial"/>
        </w:rPr>
        <w:t>CA and SMA</w:t>
      </w:r>
    </w:p>
    <w:p w:rsidR="00471252" w:rsidRDefault="00605ADA" w:rsidP="007E06B7">
      <w:pPr>
        <w:jc w:val="both"/>
        <w:outlineLvl w:val="0"/>
        <w:rPr>
          <w:rFonts w:ascii="Arial" w:hAnsi="Arial" w:cs="Arial"/>
        </w:rPr>
      </w:pPr>
      <w:r>
        <w:rPr>
          <w:rFonts w:ascii="Arial" w:hAnsi="Arial" w:cs="Arial"/>
        </w:rPr>
        <w:t xml:space="preserve">stents and grafts tend to be greater than </w:t>
      </w:r>
      <w:r w:rsidR="003E19F9">
        <w:rPr>
          <w:rFonts w:ascii="Arial" w:hAnsi="Arial" w:cs="Arial"/>
        </w:rPr>
        <w:t>those in a native vessel.</w:t>
      </w:r>
      <w:r w:rsidR="004A18D6">
        <w:rPr>
          <w:rFonts w:ascii="Arial" w:hAnsi="Arial" w:cs="Arial"/>
          <w:vertAlign w:val="superscript"/>
        </w:rPr>
        <w:t>1</w:t>
      </w:r>
      <w:r w:rsidR="0020659B">
        <w:rPr>
          <w:rFonts w:ascii="Arial" w:hAnsi="Arial" w:cs="Arial"/>
          <w:vertAlign w:val="superscript"/>
        </w:rPr>
        <w:t>2</w:t>
      </w:r>
      <w:r w:rsidR="003E19F9">
        <w:rPr>
          <w:rFonts w:ascii="Arial" w:hAnsi="Arial" w:cs="Arial"/>
        </w:rPr>
        <w:t xml:space="preserve"> </w:t>
      </w:r>
    </w:p>
    <w:p w:rsidR="00471252" w:rsidRDefault="00471252" w:rsidP="007E06B7">
      <w:pPr>
        <w:jc w:val="both"/>
        <w:outlineLvl w:val="0"/>
        <w:rPr>
          <w:rFonts w:ascii="Arial" w:hAnsi="Arial" w:cs="Arial"/>
        </w:rPr>
      </w:pPr>
    </w:p>
    <w:p w:rsidR="004A18D6" w:rsidRDefault="003E19F9" w:rsidP="00B32CB3">
      <w:pPr>
        <w:jc w:val="both"/>
        <w:outlineLvl w:val="0"/>
        <w:rPr>
          <w:rFonts w:ascii="Arial" w:hAnsi="Arial" w:cs="Arial"/>
        </w:rPr>
      </w:pPr>
      <w:r>
        <w:rPr>
          <w:rFonts w:ascii="Arial" w:hAnsi="Arial" w:cs="Arial"/>
        </w:rPr>
        <w:t>E</w:t>
      </w:r>
      <w:r w:rsidR="004331EB" w:rsidRPr="004331EB">
        <w:rPr>
          <w:rFonts w:ascii="Arial" w:hAnsi="Arial" w:cs="Arial"/>
        </w:rPr>
        <w:t xml:space="preserve">ven in a normal </w:t>
      </w:r>
      <w:r w:rsidR="004331EB">
        <w:rPr>
          <w:rFonts w:ascii="Arial" w:hAnsi="Arial" w:cs="Arial"/>
        </w:rPr>
        <w:t xml:space="preserve">SMA </w:t>
      </w:r>
      <w:r w:rsidR="004331EB" w:rsidRPr="004331EB">
        <w:rPr>
          <w:rFonts w:ascii="Arial" w:hAnsi="Arial" w:cs="Arial"/>
        </w:rPr>
        <w:t xml:space="preserve">stent, velocities </w:t>
      </w:r>
      <w:r w:rsidR="004A18D6">
        <w:rPr>
          <w:rFonts w:ascii="Arial" w:hAnsi="Arial" w:cs="Arial"/>
        </w:rPr>
        <w:t>may</w:t>
      </w:r>
      <w:r w:rsidR="004331EB" w:rsidRPr="004331EB">
        <w:rPr>
          <w:rFonts w:ascii="Arial" w:hAnsi="Arial" w:cs="Arial"/>
        </w:rPr>
        <w:t xml:space="preserve"> correspond with a &gt;70% </w:t>
      </w:r>
      <w:r w:rsidR="004A18D6">
        <w:rPr>
          <w:rFonts w:ascii="Arial" w:hAnsi="Arial" w:cs="Arial"/>
        </w:rPr>
        <w:t>native vessel stenosis,</w:t>
      </w:r>
      <w:r w:rsidR="0020659B">
        <w:rPr>
          <w:rFonts w:ascii="Arial" w:hAnsi="Arial" w:cs="Arial"/>
          <w:vertAlign w:val="superscript"/>
        </w:rPr>
        <w:t>15</w:t>
      </w:r>
      <w:r w:rsidR="004A18D6">
        <w:rPr>
          <w:rFonts w:ascii="Arial" w:hAnsi="Arial" w:cs="Arial"/>
        </w:rPr>
        <w:t xml:space="preserve"> and the average PSV of an SMA stent does not significantly change over one year post procedure.</w:t>
      </w:r>
      <w:r w:rsidR="0020659B">
        <w:rPr>
          <w:rFonts w:ascii="Arial" w:hAnsi="Arial" w:cs="Arial"/>
          <w:vertAlign w:val="superscript"/>
        </w:rPr>
        <w:t>25</w:t>
      </w:r>
    </w:p>
    <w:p w:rsidR="004A18D6" w:rsidRDefault="004A18D6" w:rsidP="00B32CB3">
      <w:pPr>
        <w:jc w:val="both"/>
        <w:outlineLvl w:val="0"/>
        <w:rPr>
          <w:rFonts w:ascii="Arial" w:hAnsi="Arial" w:cs="Arial"/>
        </w:rPr>
      </w:pPr>
    </w:p>
    <w:p w:rsidR="004331EB" w:rsidRPr="009332FD" w:rsidRDefault="002411E5" w:rsidP="004A18D6">
      <w:pPr>
        <w:jc w:val="both"/>
        <w:outlineLvl w:val="0"/>
        <w:rPr>
          <w:rFonts w:ascii="Arial" w:hAnsi="Arial" w:cs="Arial"/>
        </w:rPr>
      </w:pPr>
      <w:r>
        <w:rPr>
          <w:rFonts w:ascii="Arial" w:hAnsi="Arial" w:cs="Arial"/>
        </w:rPr>
        <w:t>In addition, velocities in a stent may be greater still when another mesenter</w:t>
      </w:r>
      <w:r w:rsidR="004A18D6">
        <w:rPr>
          <w:rFonts w:ascii="Arial" w:hAnsi="Arial" w:cs="Arial"/>
        </w:rPr>
        <w:t>ic artery is severely diseased.</w:t>
      </w:r>
      <w:r w:rsidR="0020659B">
        <w:rPr>
          <w:rFonts w:ascii="Arial" w:hAnsi="Arial" w:cs="Arial"/>
          <w:vertAlign w:val="superscript"/>
        </w:rPr>
        <w:t>6</w:t>
      </w:r>
      <w:r w:rsidR="004A18D6">
        <w:rPr>
          <w:rFonts w:ascii="Arial" w:hAnsi="Arial" w:cs="Arial"/>
        </w:rPr>
        <w:t xml:space="preserve"> </w:t>
      </w:r>
      <w:r w:rsidR="004331EB">
        <w:rPr>
          <w:rFonts w:ascii="Arial" w:hAnsi="Arial" w:cs="Arial"/>
        </w:rPr>
        <w:t>As a result, post prandial ste</w:t>
      </w:r>
      <w:r w:rsidR="00782EA2">
        <w:rPr>
          <w:rFonts w:ascii="Arial" w:hAnsi="Arial" w:cs="Arial"/>
        </w:rPr>
        <w:t>nt testing has been recommended</w:t>
      </w:r>
      <w:r w:rsidR="004331EB">
        <w:rPr>
          <w:rFonts w:ascii="Arial" w:hAnsi="Arial" w:cs="Arial"/>
        </w:rPr>
        <w:t xml:space="preserve"> to </w:t>
      </w:r>
      <w:r w:rsidR="00782EA2">
        <w:rPr>
          <w:rFonts w:ascii="Arial" w:hAnsi="Arial" w:cs="Arial"/>
        </w:rPr>
        <w:t>assess intra and post stent flow.</w:t>
      </w:r>
      <w:r w:rsidR="0020659B">
        <w:rPr>
          <w:rFonts w:ascii="Arial" w:hAnsi="Arial" w:cs="Arial"/>
          <w:vertAlign w:val="superscript"/>
        </w:rPr>
        <w:t>10</w:t>
      </w:r>
    </w:p>
    <w:p w:rsidR="004331EB" w:rsidRDefault="004331EB" w:rsidP="00B32CB3">
      <w:pPr>
        <w:jc w:val="both"/>
        <w:outlineLvl w:val="0"/>
        <w:rPr>
          <w:rFonts w:ascii="Arial" w:hAnsi="Arial" w:cs="Arial"/>
        </w:rPr>
      </w:pPr>
    </w:p>
    <w:p w:rsidR="00C33E04" w:rsidRDefault="00C631AF" w:rsidP="00B32CB3">
      <w:pPr>
        <w:jc w:val="both"/>
        <w:outlineLvl w:val="0"/>
        <w:rPr>
          <w:rFonts w:ascii="Arial" w:hAnsi="Arial" w:cs="Arial"/>
        </w:rPr>
      </w:pPr>
      <w:r>
        <w:rPr>
          <w:rFonts w:ascii="Arial" w:hAnsi="Arial" w:cs="Arial"/>
        </w:rPr>
        <w:t>C</w:t>
      </w:r>
      <w:r w:rsidR="00C33E04">
        <w:rPr>
          <w:rFonts w:ascii="Arial" w:hAnsi="Arial" w:cs="Arial"/>
        </w:rPr>
        <w:t xml:space="preserve">riteria </w:t>
      </w:r>
      <w:r>
        <w:rPr>
          <w:rFonts w:ascii="Arial" w:hAnsi="Arial" w:cs="Arial"/>
        </w:rPr>
        <w:t xml:space="preserve">in the literature </w:t>
      </w:r>
      <w:r w:rsidR="00C33E04">
        <w:rPr>
          <w:rFonts w:ascii="Arial" w:hAnsi="Arial" w:cs="Arial"/>
        </w:rPr>
        <w:t>include:</w:t>
      </w:r>
    </w:p>
    <w:p w:rsidR="001200FB" w:rsidRDefault="001200FB" w:rsidP="00B32CB3">
      <w:pPr>
        <w:jc w:val="both"/>
        <w:outlineLvl w:val="0"/>
        <w:rPr>
          <w:rFonts w:ascii="Arial" w:hAnsi="Arial" w:cs="Arial"/>
        </w:rPr>
      </w:pPr>
    </w:p>
    <w:tbl>
      <w:tblPr>
        <w:tblStyle w:val="TableGrid"/>
        <w:tblW w:w="0" w:type="auto"/>
        <w:tblLook w:val="04A0"/>
      </w:tblPr>
      <w:tblGrid>
        <w:gridCol w:w="3085"/>
        <w:gridCol w:w="6157"/>
      </w:tblGrid>
      <w:tr w:rsidR="00414409" w:rsidTr="00B469AF">
        <w:trPr>
          <w:trHeight w:val="455"/>
        </w:trPr>
        <w:tc>
          <w:tcPr>
            <w:tcW w:w="3085" w:type="dxa"/>
          </w:tcPr>
          <w:p w:rsidR="00414409" w:rsidRPr="00414409" w:rsidRDefault="00414409" w:rsidP="00414409">
            <w:pPr>
              <w:jc w:val="center"/>
              <w:outlineLvl w:val="0"/>
              <w:rPr>
                <w:rFonts w:ascii="Arial" w:hAnsi="Arial" w:cs="Arial"/>
                <w:vertAlign w:val="subscript"/>
              </w:rPr>
            </w:pPr>
            <w:r>
              <w:rPr>
                <w:rFonts w:ascii="Arial" w:hAnsi="Arial" w:cs="Arial"/>
              </w:rPr>
              <w:t xml:space="preserve">Graft </w:t>
            </w:r>
            <w:r>
              <w:rPr>
                <w:rFonts w:ascii="Arial" w:hAnsi="Arial" w:cs="Arial"/>
                <w:vertAlign w:val="subscript"/>
              </w:rPr>
              <w:t>cm/s</w:t>
            </w:r>
          </w:p>
        </w:tc>
        <w:tc>
          <w:tcPr>
            <w:tcW w:w="6157" w:type="dxa"/>
          </w:tcPr>
          <w:p w:rsidR="00414409" w:rsidRPr="00414409" w:rsidRDefault="00414409" w:rsidP="00414409">
            <w:pPr>
              <w:jc w:val="center"/>
              <w:outlineLvl w:val="0"/>
              <w:rPr>
                <w:rFonts w:ascii="Arial" w:hAnsi="Arial" w:cs="Arial"/>
                <w:vertAlign w:val="subscript"/>
              </w:rPr>
            </w:pPr>
            <w:r>
              <w:rPr>
                <w:rFonts w:ascii="Arial" w:hAnsi="Arial" w:cs="Arial"/>
              </w:rPr>
              <w:t xml:space="preserve">Stent </w:t>
            </w:r>
            <w:r>
              <w:rPr>
                <w:rFonts w:ascii="Arial" w:hAnsi="Arial" w:cs="Arial"/>
                <w:vertAlign w:val="subscript"/>
              </w:rPr>
              <w:t>cm/s</w:t>
            </w:r>
          </w:p>
        </w:tc>
      </w:tr>
      <w:tr w:rsidR="00414409" w:rsidRPr="001C5601" w:rsidTr="00E368EE">
        <w:trPr>
          <w:trHeight w:hRule="exact" w:val="4673"/>
        </w:trPr>
        <w:tc>
          <w:tcPr>
            <w:tcW w:w="3085" w:type="dxa"/>
          </w:tcPr>
          <w:p w:rsidR="00791478" w:rsidRPr="00E368EE" w:rsidRDefault="00791478" w:rsidP="00414409">
            <w:pPr>
              <w:jc w:val="both"/>
              <w:outlineLvl w:val="0"/>
              <w:rPr>
                <w:rFonts w:ascii="Arial" w:hAnsi="Arial" w:cs="Arial"/>
                <w:sz w:val="18"/>
                <w:szCs w:val="18"/>
              </w:rPr>
            </w:pPr>
          </w:p>
          <w:p w:rsidR="00414409" w:rsidRPr="00414409" w:rsidRDefault="008D22CA" w:rsidP="00791478">
            <w:pPr>
              <w:jc w:val="center"/>
              <w:outlineLvl w:val="0"/>
              <w:rPr>
                <w:rFonts w:ascii="Arial" w:hAnsi="Arial" w:cs="Arial"/>
              </w:rPr>
            </w:pPr>
            <w:r>
              <w:rPr>
                <w:rFonts w:ascii="Arial" w:hAnsi="Arial" w:cs="Arial"/>
              </w:rPr>
              <w:t>N</w:t>
            </w:r>
            <w:r w:rsidR="00AF2BB2">
              <w:rPr>
                <w:rFonts w:ascii="Arial" w:hAnsi="Arial" w:cs="Arial"/>
              </w:rPr>
              <w:t>ormal PSV 150 -</w:t>
            </w:r>
            <w:r w:rsidR="00414409">
              <w:rPr>
                <w:rFonts w:ascii="Arial" w:hAnsi="Arial" w:cs="Arial"/>
              </w:rPr>
              <w:t xml:space="preserve"> 200</w:t>
            </w:r>
            <w:r w:rsidR="00414409" w:rsidRPr="00414409">
              <w:rPr>
                <w:rFonts w:ascii="Arial" w:hAnsi="Arial" w:cs="Arial"/>
              </w:rPr>
              <w:t xml:space="preserve"> </w:t>
            </w:r>
            <w:r w:rsidR="00414409" w:rsidRPr="00414409">
              <w:rPr>
                <w:rFonts w:ascii="Arial" w:hAnsi="Arial" w:cs="Arial"/>
                <w:vertAlign w:val="superscript"/>
              </w:rPr>
              <w:t>1</w:t>
            </w:r>
            <w:r w:rsidR="0020659B">
              <w:rPr>
                <w:rFonts w:ascii="Arial" w:hAnsi="Arial" w:cs="Arial"/>
                <w:vertAlign w:val="superscript"/>
              </w:rPr>
              <w:t>0</w:t>
            </w:r>
          </w:p>
          <w:p w:rsidR="00414409" w:rsidRDefault="00414409" w:rsidP="00B32CB3">
            <w:pPr>
              <w:jc w:val="both"/>
              <w:outlineLvl w:val="0"/>
              <w:rPr>
                <w:rFonts w:ascii="Arial" w:hAnsi="Arial" w:cs="Arial"/>
              </w:rPr>
            </w:pPr>
          </w:p>
          <w:p w:rsidR="006C0CC6" w:rsidRDefault="006C0CC6" w:rsidP="00B32CB3">
            <w:pPr>
              <w:jc w:val="both"/>
              <w:outlineLvl w:val="0"/>
              <w:rPr>
                <w:rFonts w:ascii="Arial" w:hAnsi="Arial" w:cs="Arial"/>
              </w:rPr>
            </w:pPr>
          </w:p>
        </w:tc>
        <w:tc>
          <w:tcPr>
            <w:tcW w:w="6157" w:type="dxa"/>
          </w:tcPr>
          <w:p w:rsidR="00791478" w:rsidRPr="00E368EE" w:rsidRDefault="00791478" w:rsidP="00E54CEA">
            <w:pPr>
              <w:jc w:val="both"/>
              <w:outlineLvl w:val="0"/>
              <w:rPr>
                <w:rFonts w:ascii="Arial" w:hAnsi="Arial" w:cs="Arial"/>
                <w:sz w:val="18"/>
                <w:szCs w:val="18"/>
                <w:lang w:val="es-ES"/>
              </w:rPr>
            </w:pPr>
          </w:p>
          <w:p w:rsidR="00E54CEA" w:rsidRPr="001C5601" w:rsidRDefault="008D22CA" w:rsidP="00791478">
            <w:pPr>
              <w:jc w:val="center"/>
              <w:outlineLvl w:val="0"/>
              <w:rPr>
                <w:rFonts w:ascii="Arial" w:hAnsi="Arial" w:cs="Arial"/>
                <w:lang w:val="es-ES"/>
              </w:rPr>
            </w:pPr>
            <w:r>
              <w:rPr>
                <w:rFonts w:ascii="Arial" w:hAnsi="Arial" w:cs="Arial"/>
                <w:lang w:val="es-ES"/>
              </w:rPr>
              <w:t>N</w:t>
            </w:r>
            <w:r w:rsidR="00E54CEA" w:rsidRPr="001C5601">
              <w:rPr>
                <w:rFonts w:ascii="Arial" w:hAnsi="Arial" w:cs="Arial"/>
                <w:lang w:val="es-ES"/>
              </w:rPr>
              <w:t xml:space="preserve">ormal PSV &lt; 250 </w:t>
            </w:r>
            <w:r w:rsidR="0020659B">
              <w:rPr>
                <w:rFonts w:ascii="Arial" w:hAnsi="Arial" w:cs="Arial"/>
                <w:vertAlign w:val="superscript"/>
                <w:lang w:val="es-ES"/>
              </w:rPr>
              <w:t>10</w:t>
            </w:r>
          </w:p>
          <w:p w:rsidR="00414409" w:rsidRPr="001C5601" w:rsidRDefault="00414409" w:rsidP="00B32CB3">
            <w:pPr>
              <w:jc w:val="both"/>
              <w:outlineLvl w:val="0"/>
              <w:rPr>
                <w:rFonts w:ascii="Arial" w:hAnsi="Arial" w:cs="Arial"/>
                <w:lang w:val="es-ES"/>
              </w:rPr>
            </w:pPr>
          </w:p>
          <w:p w:rsidR="00671C88" w:rsidRPr="00671C88" w:rsidRDefault="00B469AF" w:rsidP="00B32CB3">
            <w:pPr>
              <w:jc w:val="both"/>
              <w:outlineLvl w:val="0"/>
              <w:rPr>
                <w:rFonts w:ascii="Arial" w:hAnsi="Arial" w:cs="Arial"/>
                <w:lang w:val="es-ES"/>
              </w:rPr>
            </w:pPr>
            <w:r>
              <w:rPr>
                <w:rFonts w:ascii="Arial" w:hAnsi="Arial" w:cs="Arial"/>
                <w:lang w:val="es-ES"/>
              </w:rPr>
              <w:t xml:space="preserve"> </w:t>
            </w:r>
            <w:r w:rsidR="00671C88" w:rsidRPr="00671C88">
              <w:rPr>
                <w:rFonts w:ascii="Arial" w:hAnsi="Arial" w:cs="Arial"/>
                <w:lang w:val="es-ES"/>
              </w:rPr>
              <w:t xml:space="preserve">CA: </w:t>
            </w:r>
            <w:r w:rsidR="00700C6F">
              <w:rPr>
                <w:rFonts w:ascii="Arial" w:hAnsi="Arial" w:cs="Arial"/>
                <w:lang w:val="es-ES"/>
              </w:rPr>
              <w:t xml:space="preserve"> </w:t>
            </w:r>
            <w:r>
              <w:rPr>
                <w:rFonts w:ascii="Arial" w:hAnsi="Arial" w:cs="Arial"/>
                <w:lang w:val="es-ES"/>
              </w:rPr>
              <w:t xml:space="preserve"> </w:t>
            </w:r>
            <w:r w:rsidR="00671C88" w:rsidRPr="00671C88">
              <w:rPr>
                <w:rFonts w:ascii="Arial" w:hAnsi="Arial" w:cs="Arial"/>
                <w:lang w:val="es-ES"/>
              </w:rPr>
              <w:t xml:space="preserve">&gt;50% </w:t>
            </w:r>
            <w:r w:rsidR="00700C6F">
              <w:rPr>
                <w:rFonts w:ascii="Arial" w:hAnsi="Arial" w:cs="Arial"/>
                <w:lang w:val="es-ES"/>
              </w:rPr>
              <w:t xml:space="preserve"> </w:t>
            </w:r>
            <w:r w:rsidR="001C5601">
              <w:rPr>
                <w:rFonts w:ascii="Arial" w:hAnsi="Arial" w:cs="Arial"/>
                <w:lang w:val="es-ES"/>
              </w:rPr>
              <w:t xml:space="preserve"> </w:t>
            </w:r>
            <w:r>
              <w:rPr>
                <w:rFonts w:ascii="Arial" w:hAnsi="Arial" w:cs="Arial"/>
                <w:lang w:val="es-ES"/>
              </w:rPr>
              <w:t xml:space="preserve"> </w:t>
            </w:r>
            <w:r w:rsidR="00671C88" w:rsidRPr="00671C88">
              <w:rPr>
                <w:rFonts w:ascii="Arial" w:hAnsi="Arial" w:cs="Arial"/>
                <w:lang w:val="es-ES"/>
              </w:rPr>
              <w:t>PSV</w:t>
            </w:r>
            <w:r w:rsidR="00700C6F">
              <w:rPr>
                <w:rFonts w:ascii="Arial" w:hAnsi="Arial" w:cs="Arial"/>
                <w:lang w:val="es-ES"/>
              </w:rPr>
              <w:t xml:space="preserve"> &gt;274</w:t>
            </w:r>
            <w:r w:rsidR="00671C88" w:rsidRPr="00671C88">
              <w:rPr>
                <w:rFonts w:ascii="Arial" w:hAnsi="Arial" w:cs="Arial"/>
                <w:lang w:val="es-ES"/>
              </w:rPr>
              <w:t xml:space="preserve"> </w:t>
            </w:r>
            <w:r w:rsidR="00700C6F">
              <w:rPr>
                <w:rFonts w:ascii="Arial" w:hAnsi="Arial" w:cs="Arial"/>
                <w:lang w:val="es-ES"/>
              </w:rPr>
              <w:t xml:space="preserve">  </w:t>
            </w:r>
            <w:r>
              <w:rPr>
                <w:rFonts w:ascii="Arial" w:hAnsi="Arial" w:cs="Arial"/>
                <w:lang w:val="es-ES"/>
              </w:rPr>
              <w:t xml:space="preserve"> </w:t>
            </w:r>
            <w:r w:rsidR="00671C88" w:rsidRPr="00671C88">
              <w:rPr>
                <w:rFonts w:ascii="Arial" w:hAnsi="Arial" w:cs="Arial"/>
                <w:lang w:val="es-ES"/>
              </w:rPr>
              <w:t xml:space="preserve">EDV </w:t>
            </w:r>
            <w:r w:rsidR="008F22DD">
              <w:rPr>
                <w:rFonts w:ascii="Arial" w:hAnsi="Arial" w:cs="Arial"/>
                <w:lang w:val="es-ES"/>
              </w:rPr>
              <w:t xml:space="preserve"> </w:t>
            </w:r>
            <w:r w:rsidR="001C5601">
              <w:rPr>
                <w:rFonts w:ascii="Arial" w:hAnsi="Arial" w:cs="Arial"/>
                <w:lang w:val="es-ES"/>
              </w:rPr>
              <w:t xml:space="preserve"> </w:t>
            </w:r>
            <w:r w:rsidR="008F22DD">
              <w:rPr>
                <w:rFonts w:ascii="Arial" w:hAnsi="Arial" w:cs="Arial"/>
                <w:lang w:val="es-ES"/>
              </w:rPr>
              <w:t xml:space="preserve"> </w:t>
            </w:r>
            <w:r>
              <w:rPr>
                <w:rFonts w:ascii="Arial" w:hAnsi="Arial" w:cs="Arial"/>
                <w:lang w:val="es-ES"/>
              </w:rPr>
              <w:t xml:space="preserve"> </w:t>
            </w:r>
            <w:r w:rsidR="001C5601">
              <w:rPr>
                <w:rFonts w:ascii="Arial" w:hAnsi="Arial" w:cs="Arial"/>
                <w:lang w:val="es-ES"/>
              </w:rPr>
              <w:t xml:space="preserve"> </w:t>
            </w:r>
            <w:r w:rsidR="00671C88" w:rsidRPr="00671C88">
              <w:rPr>
                <w:rFonts w:ascii="Arial" w:hAnsi="Arial" w:cs="Arial"/>
                <w:lang w:val="es-ES"/>
              </w:rPr>
              <w:t xml:space="preserve">58 </w:t>
            </w:r>
            <w:r w:rsidR="00700C6F">
              <w:rPr>
                <w:rFonts w:ascii="Arial" w:hAnsi="Arial" w:cs="Arial"/>
                <w:lang w:val="es-ES"/>
              </w:rPr>
              <w:t xml:space="preserve">  </w:t>
            </w:r>
            <w:r>
              <w:rPr>
                <w:rFonts w:ascii="Arial" w:hAnsi="Arial" w:cs="Arial"/>
                <w:lang w:val="es-ES"/>
              </w:rPr>
              <w:t xml:space="preserve">  </w:t>
            </w:r>
            <w:r w:rsidR="00671C88" w:rsidRPr="00671C88">
              <w:rPr>
                <w:rFonts w:ascii="Arial" w:hAnsi="Arial" w:cs="Arial"/>
                <w:lang w:val="es-ES"/>
              </w:rPr>
              <w:t>MAR 3.5</w:t>
            </w:r>
            <w:r w:rsidR="0020659B">
              <w:rPr>
                <w:rFonts w:ascii="Arial" w:hAnsi="Arial" w:cs="Arial"/>
                <w:lang w:val="es-ES"/>
              </w:rPr>
              <w:t xml:space="preserve"> </w:t>
            </w:r>
            <w:r w:rsidR="0020659B">
              <w:rPr>
                <w:rFonts w:ascii="Arial" w:hAnsi="Arial" w:cs="Arial"/>
                <w:vertAlign w:val="superscript"/>
                <w:lang w:val="es-ES"/>
              </w:rPr>
              <w:t>12</w:t>
            </w:r>
          </w:p>
          <w:p w:rsidR="00671C88" w:rsidRDefault="00671C88" w:rsidP="00B32CB3">
            <w:pPr>
              <w:jc w:val="both"/>
              <w:outlineLvl w:val="0"/>
              <w:rPr>
                <w:rFonts w:ascii="Arial" w:hAnsi="Arial" w:cs="Arial"/>
                <w:lang w:val="es-ES"/>
              </w:rPr>
            </w:pPr>
            <w:r w:rsidRPr="00671C88">
              <w:rPr>
                <w:rFonts w:ascii="Arial" w:hAnsi="Arial" w:cs="Arial"/>
                <w:lang w:val="es-ES"/>
              </w:rPr>
              <w:t xml:space="preserve">       </w:t>
            </w:r>
            <w:r w:rsidR="00700C6F">
              <w:rPr>
                <w:rFonts w:ascii="Arial" w:hAnsi="Arial" w:cs="Arial"/>
                <w:lang w:val="es-ES"/>
              </w:rPr>
              <w:t xml:space="preserve"> </w:t>
            </w:r>
            <w:r w:rsidR="00B469AF">
              <w:rPr>
                <w:rFonts w:ascii="Arial" w:hAnsi="Arial" w:cs="Arial"/>
                <w:lang w:val="es-ES"/>
              </w:rPr>
              <w:t xml:space="preserve">  </w:t>
            </w:r>
            <w:r w:rsidRPr="00671C88">
              <w:rPr>
                <w:rFonts w:ascii="Arial" w:hAnsi="Arial" w:cs="Arial"/>
                <w:lang w:val="es-ES"/>
              </w:rPr>
              <w:t xml:space="preserve">&gt;70% </w:t>
            </w:r>
            <w:r w:rsidR="00700C6F">
              <w:rPr>
                <w:rFonts w:ascii="Arial" w:hAnsi="Arial" w:cs="Arial"/>
                <w:lang w:val="es-ES"/>
              </w:rPr>
              <w:t xml:space="preserve"> </w:t>
            </w:r>
            <w:r w:rsidR="001C5601">
              <w:rPr>
                <w:rFonts w:ascii="Arial" w:hAnsi="Arial" w:cs="Arial"/>
                <w:lang w:val="es-ES"/>
              </w:rPr>
              <w:t xml:space="preserve"> </w:t>
            </w:r>
            <w:r w:rsidR="00B469AF">
              <w:rPr>
                <w:rFonts w:ascii="Arial" w:hAnsi="Arial" w:cs="Arial"/>
                <w:lang w:val="es-ES"/>
              </w:rPr>
              <w:t xml:space="preserve"> </w:t>
            </w:r>
            <w:r w:rsidRPr="00671C88">
              <w:rPr>
                <w:rFonts w:ascii="Arial" w:hAnsi="Arial" w:cs="Arial"/>
                <w:lang w:val="es-ES"/>
              </w:rPr>
              <w:t xml:space="preserve">PSV </w:t>
            </w:r>
            <w:r w:rsidR="008F22DD">
              <w:rPr>
                <w:rFonts w:ascii="Arial" w:hAnsi="Arial" w:cs="Arial"/>
                <w:lang w:val="es-ES"/>
              </w:rPr>
              <w:t xml:space="preserve">  </w:t>
            </w:r>
            <w:r w:rsidRPr="00671C88">
              <w:rPr>
                <w:rFonts w:ascii="Arial" w:hAnsi="Arial" w:cs="Arial"/>
                <w:lang w:val="es-ES"/>
              </w:rPr>
              <w:t>363</w:t>
            </w:r>
            <w:r w:rsidR="008F22DD">
              <w:rPr>
                <w:rFonts w:ascii="Arial" w:hAnsi="Arial" w:cs="Arial"/>
                <w:lang w:val="es-ES"/>
              </w:rPr>
              <w:t xml:space="preserve"> </w:t>
            </w:r>
            <w:r w:rsidR="00700C6F">
              <w:rPr>
                <w:rFonts w:ascii="Arial" w:hAnsi="Arial" w:cs="Arial"/>
                <w:lang w:val="es-ES"/>
              </w:rPr>
              <w:t xml:space="preserve">  </w:t>
            </w:r>
            <w:r w:rsidR="00B469AF">
              <w:rPr>
                <w:rFonts w:ascii="Arial" w:hAnsi="Arial" w:cs="Arial"/>
                <w:lang w:val="es-ES"/>
              </w:rPr>
              <w:t xml:space="preserve"> </w:t>
            </w:r>
            <w:r w:rsidR="008F22DD">
              <w:rPr>
                <w:rFonts w:ascii="Arial" w:hAnsi="Arial" w:cs="Arial"/>
                <w:lang w:val="es-ES"/>
              </w:rPr>
              <w:t xml:space="preserve">EDV </w:t>
            </w:r>
            <w:r w:rsidR="00700C6F">
              <w:rPr>
                <w:rFonts w:ascii="Arial" w:hAnsi="Arial" w:cs="Arial"/>
                <w:lang w:val="es-ES"/>
              </w:rPr>
              <w:t xml:space="preserve">  </w:t>
            </w:r>
            <w:r w:rsidR="00B469AF">
              <w:rPr>
                <w:rFonts w:ascii="Arial" w:hAnsi="Arial" w:cs="Arial"/>
                <w:lang w:val="es-ES"/>
              </w:rPr>
              <w:t xml:space="preserve"> </w:t>
            </w:r>
            <w:r w:rsidR="00700C6F">
              <w:rPr>
                <w:rFonts w:ascii="Arial" w:hAnsi="Arial" w:cs="Arial"/>
                <w:lang w:val="es-ES"/>
              </w:rPr>
              <w:t>105</w:t>
            </w:r>
            <w:r w:rsidR="008F22DD">
              <w:rPr>
                <w:rFonts w:ascii="Arial" w:hAnsi="Arial" w:cs="Arial"/>
                <w:lang w:val="es-ES"/>
              </w:rPr>
              <w:t xml:space="preserve"> </w:t>
            </w:r>
            <w:r w:rsidR="00700C6F">
              <w:rPr>
                <w:rFonts w:ascii="Arial" w:hAnsi="Arial" w:cs="Arial"/>
                <w:lang w:val="es-ES"/>
              </w:rPr>
              <w:t xml:space="preserve">  </w:t>
            </w:r>
            <w:r w:rsidR="00B469AF">
              <w:rPr>
                <w:rFonts w:ascii="Arial" w:hAnsi="Arial" w:cs="Arial"/>
                <w:lang w:val="es-ES"/>
              </w:rPr>
              <w:t xml:space="preserve">  </w:t>
            </w:r>
            <w:r w:rsidR="008F22DD">
              <w:rPr>
                <w:rFonts w:ascii="Arial" w:hAnsi="Arial" w:cs="Arial"/>
                <w:lang w:val="es-ES"/>
              </w:rPr>
              <w:t>MAR 5.7</w:t>
            </w:r>
            <w:r w:rsidR="0020659B">
              <w:rPr>
                <w:rFonts w:ascii="Arial" w:hAnsi="Arial" w:cs="Arial"/>
                <w:lang w:val="es-ES"/>
              </w:rPr>
              <w:t xml:space="preserve"> </w:t>
            </w:r>
            <w:r w:rsidR="0020659B">
              <w:rPr>
                <w:rFonts w:ascii="Arial" w:hAnsi="Arial" w:cs="Arial"/>
                <w:vertAlign w:val="superscript"/>
                <w:lang w:val="es-ES"/>
              </w:rPr>
              <w:t>12</w:t>
            </w:r>
          </w:p>
          <w:p w:rsidR="00700C6F" w:rsidRDefault="00700C6F" w:rsidP="00B32CB3">
            <w:pPr>
              <w:jc w:val="both"/>
              <w:outlineLvl w:val="0"/>
              <w:rPr>
                <w:rFonts w:ascii="Arial" w:hAnsi="Arial" w:cs="Arial"/>
                <w:lang w:val="es-ES"/>
              </w:rPr>
            </w:pPr>
            <w:r>
              <w:rPr>
                <w:rFonts w:ascii="Arial" w:hAnsi="Arial" w:cs="Arial"/>
                <w:lang w:val="es-ES"/>
              </w:rPr>
              <w:t xml:space="preserve">        </w:t>
            </w:r>
            <w:r w:rsidR="00B469AF">
              <w:rPr>
                <w:rFonts w:ascii="Arial" w:hAnsi="Arial" w:cs="Arial"/>
                <w:lang w:val="es-ES"/>
              </w:rPr>
              <w:t xml:space="preserve">  </w:t>
            </w:r>
            <w:r>
              <w:rPr>
                <w:rFonts w:ascii="Arial" w:hAnsi="Arial" w:cs="Arial"/>
                <w:lang w:val="es-ES"/>
              </w:rPr>
              <w:t xml:space="preserve">&gt;70%  </w:t>
            </w:r>
            <w:r w:rsidR="001C5601">
              <w:rPr>
                <w:rFonts w:ascii="Arial" w:hAnsi="Arial" w:cs="Arial"/>
                <w:lang w:val="es-ES"/>
              </w:rPr>
              <w:t xml:space="preserve"> </w:t>
            </w:r>
            <w:r w:rsidR="00B469AF">
              <w:rPr>
                <w:rFonts w:ascii="Arial" w:hAnsi="Arial" w:cs="Arial"/>
                <w:lang w:val="es-ES"/>
              </w:rPr>
              <w:t xml:space="preserve"> </w:t>
            </w:r>
            <w:r>
              <w:rPr>
                <w:rFonts w:ascii="Arial" w:hAnsi="Arial" w:cs="Arial"/>
                <w:lang w:val="es-ES"/>
              </w:rPr>
              <w:t xml:space="preserve">PSV &gt;300   </w:t>
            </w:r>
            <w:r w:rsidR="00B469AF">
              <w:rPr>
                <w:rFonts w:ascii="Arial" w:hAnsi="Arial" w:cs="Arial"/>
                <w:lang w:val="es-ES"/>
              </w:rPr>
              <w:t xml:space="preserve"> </w:t>
            </w:r>
            <w:r>
              <w:rPr>
                <w:rFonts w:ascii="Arial" w:hAnsi="Arial" w:cs="Arial"/>
                <w:lang w:val="es-ES"/>
              </w:rPr>
              <w:t xml:space="preserve">EDV </w:t>
            </w:r>
            <w:r w:rsidR="00B469AF">
              <w:rPr>
                <w:rFonts w:ascii="Arial" w:hAnsi="Arial" w:cs="Arial"/>
                <w:lang w:val="es-ES"/>
              </w:rPr>
              <w:t xml:space="preserve"> </w:t>
            </w:r>
            <w:r>
              <w:rPr>
                <w:rFonts w:ascii="Arial" w:hAnsi="Arial" w:cs="Arial"/>
                <w:lang w:val="es-ES"/>
              </w:rPr>
              <w:t>&gt;100</w:t>
            </w:r>
          </w:p>
          <w:p w:rsidR="00C1456F" w:rsidRDefault="00C1456F" w:rsidP="00B32CB3">
            <w:pPr>
              <w:jc w:val="both"/>
              <w:outlineLvl w:val="0"/>
              <w:rPr>
                <w:rFonts w:ascii="Arial" w:hAnsi="Arial" w:cs="Arial"/>
                <w:lang w:val="es-ES"/>
              </w:rPr>
            </w:pPr>
          </w:p>
          <w:p w:rsidR="00DA0834" w:rsidRDefault="00DA0834" w:rsidP="00B32CB3">
            <w:pPr>
              <w:jc w:val="both"/>
              <w:outlineLvl w:val="0"/>
              <w:rPr>
                <w:rFonts w:ascii="Arial" w:hAnsi="Arial" w:cs="Arial"/>
                <w:lang w:val="es-ES"/>
              </w:rPr>
            </w:pPr>
          </w:p>
          <w:p w:rsidR="00C1456F" w:rsidRDefault="00B469AF" w:rsidP="00B32CB3">
            <w:pPr>
              <w:jc w:val="both"/>
              <w:outlineLvl w:val="0"/>
              <w:rPr>
                <w:rFonts w:ascii="Arial" w:hAnsi="Arial" w:cs="Arial"/>
                <w:lang w:val="es-ES"/>
              </w:rPr>
            </w:pPr>
            <w:r>
              <w:rPr>
                <w:rFonts w:ascii="Arial" w:hAnsi="Arial" w:cs="Arial"/>
                <w:lang w:val="es-ES"/>
              </w:rPr>
              <w:t xml:space="preserve"> </w:t>
            </w:r>
            <w:r w:rsidR="00C1456F">
              <w:rPr>
                <w:rFonts w:ascii="Arial" w:hAnsi="Arial" w:cs="Arial"/>
                <w:lang w:val="es-ES"/>
              </w:rPr>
              <w:t xml:space="preserve">SMA: &gt;50% </w:t>
            </w:r>
            <w:r>
              <w:rPr>
                <w:rFonts w:ascii="Arial" w:hAnsi="Arial" w:cs="Arial"/>
                <w:lang w:val="es-ES"/>
              </w:rPr>
              <w:t xml:space="preserve"> </w:t>
            </w:r>
            <w:r w:rsidR="001C5601">
              <w:rPr>
                <w:rFonts w:ascii="Arial" w:hAnsi="Arial" w:cs="Arial"/>
                <w:lang w:val="es-ES"/>
              </w:rPr>
              <w:t xml:space="preserve">PSV  </w:t>
            </w:r>
            <w:r w:rsidR="00C1456F">
              <w:rPr>
                <w:rFonts w:ascii="Arial" w:hAnsi="Arial" w:cs="Arial"/>
                <w:lang w:val="es-ES"/>
              </w:rPr>
              <w:t xml:space="preserve">&gt;325 </w:t>
            </w:r>
            <w:r w:rsidR="001C5601">
              <w:rPr>
                <w:rFonts w:ascii="Arial" w:hAnsi="Arial" w:cs="Arial"/>
                <w:lang w:val="es-ES"/>
              </w:rPr>
              <w:t xml:space="preserve"> </w:t>
            </w:r>
            <w:r>
              <w:rPr>
                <w:rFonts w:ascii="Arial" w:hAnsi="Arial" w:cs="Arial"/>
                <w:lang w:val="es-ES"/>
              </w:rPr>
              <w:t xml:space="preserve"> </w:t>
            </w:r>
            <w:r w:rsidR="00C1456F">
              <w:rPr>
                <w:rFonts w:ascii="Arial" w:hAnsi="Arial" w:cs="Arial"/>
                <w:lang w:val="es-ES"/>
              </w:rPr>
              <w:t xml:space="preserve">EDV </w:t>
            </w:r>
            <w:r w:rsidR="001C5601">
              <w:rPr>
                <w:rFonts w:ascii="Arial" w:hAnsi="Arial" w:cs="Arial"/>
                <w:lang w:val="es-ES"/>
              </w:rPr>
              <w:t xml:space="preserve"> </w:t>
            </w:r>
            <w:r>
              <w:rPr>
                <w:rFonts w:ascii="Arial" w:hAnsi="Arial" w:cs="Arial"/>
                <w:lang w:val="es-ES"/>
              </w:rPr>
              <w:t xml:space="preserve">  </w:t>
            </w:r>
            <w:r w:rsidR="00D00C8E">
              <w:rPr>
                <w:rFonts w:ascii="Arial" w:hAnsi="Arial" w:cs="Arial"/>
                <w:lang w:val="es-ES"/>
              </w:rPr>
              <w:t xml:space="preserve"> </w:t>
            </w:r>
            <w:r w:rsidR="00C1456F">
              <w:rPr>
                <w:rFonts w:ascii="Arial" w:hAnsi="Arial" w:cs="Arial"/>
                <w:lang w:val="es-ES"/>
              </w:rPr>
              <w:t>30</w:t>
            </w:r>
            <w:r w:rsidR="00D00C8E">
              <w:rPr>
                <w:rFonts w:ascii="Arial" w:hAnsi="Arial" w:cs="Arial"/>
                <w:lang w:val="es-ES"/>
              </w:rPr>
              <w:t xml:space="preserve">    </w:t>
            </w:r>
            <w:r>
              <w:rPr>
                <w:rFonts w:ascii="Arial" w:hAnsi="Arial" w:cs="Arial"/>
                <w:lang w:val="es-ES"/>
              </w:rPr>
              <w:t xml:space="preserve"> </w:t>
            </w:r>
            <w:r w:rsidR="001C5601">
              <w:rPr>
                <w:rFonts w:ascii="Arial" w:hAnsi="Arial" w:cs="Arial"/>
                <w:lang w:val="es-ES"/>
              </w:rPr>
              <w:t xml:space="preserve"> </w:t>
            </w:r>
            <w:r>
              <w:rPr>
                <w:rFonts w:ascii="Arial" w:hAnsi="Arial" w:cs="Arial"/>
                <w:lang w:val="es-ES"/>
              </w:rPr>
              <w:t xml:space="preserve"> </w:t>
            </w:r>
            <w:r w:rsidR="00C1456F">
              <w:rPr>
                <w:rFonts w:ascii="Arial" w:hAnsi="Arial" w:cs="Arial"/>
                <w:lang w:val="es-ES"/>
              </w:rPr>
              <w:t>MAR 3.4</w:t>
            </w:r>
            <w:r w:rsidR="0020659B">
              <w:rPr>
                <w:rFonts w:ascii="Arial" w:hAnsi="Arial" w:cs="Arial"/>
                <w:lang w:val="es-ES"/>
              </w:rPr>
              <w:t xml:space="preserve"> </w:t>
            </w:r>
            <w:r w:rsidR="0020659B">
              <w:rPr>
                <w:rFonts w:ascii="Arial" w:hAnsi="Arial" w:cs="Arial"/>
                <w:vertAlign w:val="superscript"/>
                <w:lang w:val="es-ES"/>
              </w:rPr>
              <w:t>12</w:t>
            </w:r>
          </w:p>
          <w:p w:rsidR="00C1456F" w:rsidRDefault="00C1456F" w:rsidP="00B32CB3">
            <w:pPr>
              <w:jc w:val="both"/>
              <w:outlineLvl w:val="0"/>
              <w:rPr>
                <w:rFonts w:ascii="Arial" w:hAnsi="Arial" w:cs="Arial"/>
                <w:vertAlign w:val="superscript"/>
                <w:lang w:val="es-ES"/>
              </w:rPr>
            </w:pPr>
            <w:r>
              <w:rPr>
                <w:rFonts w:ascii="Arial" w:hAnsi="Arial" w:cs="Arial"/>
                <w:lang w:val="es-ES"/>
              </w:rPr>
              <w:t xml:space="preserve"> </w:t>
            </w:r>
            <w:r w:rsidR="00D00C8E">
              <w:rPr>
                <w:rFonts w:ascii="Arial" w:hAnsi="Arial" w:cs="Arial"/>
                <w:lang w:val="es-ES"/>
              </w:rPr>
              <w:t xml:space="preserve">       </w:t>
            </w:r>
            <w:r w:rsidR="00913110">
              <w:rPr>
                <w:rFonts w:ascii="Arial" w:hAnsi="Arial" w:cs="Arial"/>
                <w:lang w:val="es-ES"/>
              </w:rPr>
              <w:t xml:space="preserve">  </w:t>
            </w:r>
            <w:r w:rsidR="00D00C8E">
              <w:rPr>
                <w:rFonts w:ascii="Arial" w:hAnsi="Arial" w:cs="Arial"/>
                <w:lang w:val="es-ES"/>
              </w:rPr>
              <w:t xml:space="preserve"> </w:t>
            </w:r>
            <w:r>
              <w:rPr>
                <w:rFonts w:ascii="Arial" w:hAnsi="Arial" w:cs="Arial"/>
                <w:lang w:val="es-ES"/>
              </w:rPr>
              <w:t>&gt;70%</w:t>
            </w:r>
            <w:r w:rsidR="00B469AF">
              <w:rPr>
                <w:rFonts w:ascii="Arial" w:hAnsi="Arial" w:cs="Arial"/>
                <w:lang w:val="es-ES"/>
              </w:rPr>
              <w:t xml:space="preserve">  </w:t>
            </w:r>
            <w:r>
              <w:rPr>
                <w:rFonts w:ascii="Arial" w:hAnsi="Arial" w:cs="Arial"/>
                <w:lang w:val="es-ES"/>
              </w:rPr>
              <w:t xml:space="preserve">PSV </w:t>
            </w:r>
            <w:r w:rsidR="00D00C8E">
              <w:rPr>
                <w:rFonts w:ascii="Arial" w:hAnsi="Arial" w:cs="Arial"/>
                <w:lang w:val="es-ES"/>
              </w:rPr>
              <w:t xml:space="preserve">   </w:t>
            </w:r>
            <w:r>
              <w:rPr>
                <w:rFonts w:ascii="Arial" w:hAnsi="Arial" w:cs="Arial"/>
                <w:lang w:val="es-ES"/>
              </w:rPr>
              <w:t xml:space="preserve">412 </w:t>
            </w:r>
            <w:r w:rsidR="00D00C8E">
              <w:rPr>
                <w:rFonts w:ascii="Arial" w:hAnsi="Arial" w:cs="Arial"/>
                <w:lang w:val="es-ES"/>
              </w:rPr>
              <w:t xml:space="preserve"> </w:t>
            </w:r>
            <w:r w:rsidR="001C585C">
              <w:rPr>
                <w:rFonts w:ascii="Arial" w:hAnsi="Arial" w:cs="Arial"/>
                <w:lang w:val="es-ES"/>
              </w:rPr>
              <w:t xml:space="preserve"> </w:t>
            </w:r>
            <w:r>
              <w:rPr>
                <w:rFonts w:ascii="Arial" w:hAnsi="Arial" w:cs="Arial"/>
                <w:lang w:val="es-ES"/>
              </w:rPr>
              <w:t xml:space="preserve">EDV </w:t>
            </w:r>
            <w:r w:rsidR="00B469AF">
              <w:rPr>
                <w:rFonts w:ascii="Arial" w:hAnsi="Arial" w:cs="Arial"/>
                <w:lang w:val="es-ES"/>
              </w:rPr>
              <w:t xml:space="preserve">  </w:t>
            </w:r>
            <w:r>
              <w:rPr>
                <w:rFonts w:ascii="Arial" w:hAnsi="Arial" w:cs="Arial"/>
                <w:lang w:val="es-ES"/>
              </w:rPr>
              <w:t xml:space="preserve">110 </w:t>
            </w:r>
            <w:r w:rsidR="00D00C8E">
              <w:rPr>
                <w:rFonts w:ascii="Arial" w:hAnsi="Arial" w:cs="Arial"/>
                <w:lang w:val="es-ES"/>
              </w:rPr>
              <w:t xml:space="preserve">    </w:t>
            </w:r>
            <w:r w:rsidR="00A50878">
              <w:rPr>
                <w:rFonts w:ascii="Arial" w:hAnsi="Arial" w:cs="Arial"/>
                <w:lang w:val="es-ES"/>
              </w:rPr>
              <w:t xml:space="preserve"> </w:t>
            </w:r>
            <w:r w:rsidR="001C585C">
              <w:rPr>
                <w:rFonts w:ascii="Arial" w:hAnsi="Arial" w:cs="Arial"/>
                <w:lang w:val="es-ES"/>
              </w:rPr>
              <w:t xml:space="preserve"> </w:t>
            </w:r>
            <w:r>
              <w:rPr>
                <w:rFonts w:ascii="Arial" w:hAnsi="Arial" w:cs="Arial"/>
                <w:lang w:val="es-ES"/>
              </w:rPr>
              <w:t>MAR 8.4</w:t>
            </w:r>
            <w:r w:rsidR="0020659B">
              <w:rPr>
                <w:rFonts w:ascii="Arial" w:hAnsi="Arial" w:cs="Arial"/>
                <w:lang w:val="es-ES"/>
              </w:rPr>
              <w:t xml:space="preserve"> </w:t>
            </w:r>
            <w:r w:rsidR="0020659B">
              <w:rPr>
                <w:rFonts w:ascii="Arial" w:hAnsi="Arial" w:cs="Arial"/>
                <w:vertAlign w:val="superscript"/>
                <w:lang w:val="es-ES"/>
              </w:rPr>
              <w:t>12</w:t>
            </w:r>
          </w:p>
          <w:p w:rsidR="001C5601" w:rsidRPr="001C5601" w:rsidRDefault="001C5601" w:rsidP="00B32CB3">
            <w:pPr>
              <w:jc w:val="both"/>
              <w:outlineLvl w:val="0"/>
              <w:rPr>
                <w:rFonts w:ascii="Arial" w:hAnsi="Arial" w:cs="Arial"/>
                <w:lang w:val="es-ES"/>
              </w:rPr>
            </w:pPr>
          </w:p>
          <w:p w:rsidR="00DA0834" w:rsidRPr="00E368EE" w:rsidRDefault="00DA0834" w:rsidP="00B32CB3">
            <w:pPr>
              <w:jc w:val="both"/>
              <w:outlineLvl w:val="0"/>
              <w:rPr>
                <w:rFonts w:ascii="Arial" w:hAnsi="Arial" w:cs="Arial"/>
              </w:rPr>
            </w:pPr>
            <w:r w:rsidRPr="00B469AF">
              <w:rPr>
                <w:rFonts w:ascii="Arial" w:hAnsi="Arial" w:cs="Arial"/>
                <w:lang w:val="es-ES"/>
              </w:rPr>
              <w:t xml:space="preserve">         </w:t>
            </w:r>
            <w:r w:rsidR="00B469AF" w:rsidRPr="00B469AF">
              <w:rPr>
                <w:rFonts w:ascii="Arial" w:hAnsi="Arial" w:cs="Arial"/>
                <w:lang w:val="es-ES"/>
              </w:rPr>
              <w:t xml:space="preserve"> </w:t>
            </w:r>
            <w:r w:rsidR="008D22CA" w:rsidRPr="000C581D">
              <w:rPr>
                <w:rFonts w:ascii="Arial" w:hAnsi="Arial" w:cs="Arial"/>
              </w:rPr>
              <w:t xml:space="preserve">SMA </w:t>
            </w:r>
            <w:r w:rsidRPr="00E368EE">
              <w:rPr>
                <w:rFonts w:ascii="Arial" w:hAnsi="Arial" w:cs="Arial"/>
              </w:rPr>
              <w:t xml:space="preserve">restenosed if </w:t>
            </w:r>
            <w:r w:rsidR="001C5601" w:rsidRPr="00E368EE">
              <w:rPr>
                <w:rFonts w:ascii="Arial" w:hAnsi="Arial" w:cs="Arial"/>
              </w:rPr>
              <w:t>PSV &gt;400 if symptoms</w:t>
            </w:r>
          </w:p>
          <w:p w:rsidR="001C5601" w:rsidRPr="00E368EE" w:rsidRDefault="00DA0834" w:rsidP="00B32CB3">
            <w:pPr>
              <w:jc w:val="both"/>
              <w:outlineLvl w:val="0"/>
              <w:rPr>
                <w:rFonts w:ascii="Arial" w:hAnsi="Arial" w:cs="Arial"/>
                <w:vertAlign w:val="superscript"/>
              </w:rPr>
            </w:pPr>
            <w:r w:rsidRPr="00E368EE">
              <w:rPr>
                <w:rFonts w:ascii="Arial" w:hAnsi="Arial" w:cs="Arial"/>
              </w:rPr>
              <w:t xml:space="preserve">         </w:t>
            </w:r>
            <w:r w:rsidR="00B469AF" w:rsidRPr="00E368EE">
              <w:rPr>
                <w:rFonts w:ascii="Arial" w:hAnsi="Arial" w:cs="Arial"/>
              </w:rPr>
              <w:t xml:space="preserve"> </w:t>
            </w:r>
            <w:r w:rsidRPr="00E368EE">
              <w:rPr>
                <w:rFonts w:ascii="Arial" w:hAnsi="Arial" w:cs="Arial"/>
              </w:rPr>
              <w:t xml:space="preserve"> </w:t>
            </w:r>
            <w:r w:rsidR="001C5601" w:rsidRPr="00E368EE">
              <w:rPr>
                <w:rFonts w:ascii="Arial" w:hAnsi="Arial" w:cs="Arial"/>
              </w:rPr>
              <w:t>have returned</w:t>
            </w:r>
            <w:r w:rsidR="008D22CA" w:rsidRPr="00E368EE">
              <w:rPr>
                <w:rFonts w:ascii="Arial" w:hAnsi="Arial" w:cs="Arial"/>
              </w:rPr>
              <w:t xml:space="preserve"> </w:t>
            </w:r>
            <w:r w:rsidR="0020659B">
              <w:rPr>
                <w:rFonts w:ascii="Arial" w:hAnsi="Arial" w:cs="Arial"/>
                <w:vertAlign w:val="superscript"/>
              </w:rPr>
              <w:t>25</w:t>
            </w:r>
          </w:p>
          <w:p w:rsidR="001C5601" w:rsidRPr="00E368EE" w:rsidRDefault="001C5601" w:rsidP="00B32CB3">
            <w:pPr>
              <w:jc w:val="both"/>
              <w:outlineLvl w:val="0"/>
              <w:rPr>
                <w:rFonts w:ascii="Arial" w:hAnsi="Arial" w:cs="Arial"/>
              </w:rPr>
            </w:pPr>
          </w:p>
          <w:p w:rsidR="008D22CA" w:rsidRPr="00E368EE" w:rsidRDefault="00DA0834" w:rsidP="00B32CB3">
            <w:pPr>
              <w:jc w:val="both"/>
              <w:outlineLvl w:val="0"/>
              <w:rPr>
                <w:rFonts w:ascii="Arial" w:hAnsi="Arial" w:cs="Arial"/>
              </w:rPr>
            </w:pPr>
            <w:r w:rsidRPr="00E368EE">
              <w:rPr>
                <w:rFonts w:ascii="Arial" w:hAnsi="Arial" w:cs="Arial"/>
              </w:rPr>
              <w:t xml:space="preserve">          </w:t>
            </w:r>
            <w:r w:rsidR="00B469AF" w:rsidRPr="00E368EE">
              <w:rPr>
                <w:rFonts w:ascii="Arial" w:hAnsi="Arial" w:cs="Arial"/>
              </w:rPr>
              <w:t xml:space="preserve"> </w:t>
            </w:r>
            <w:r w:rsidR="00A721B3" w:rsidRPr="00E368EE">
              <w:rPr>
                <w:rFonts w:ascii="Arial" w:hAnsi="Arial" w:cs="Arial"/>
              </w:rPr>
              <w:t>S</w:t>
            </w:r>
            <w:r w:rsidR="008D22CA" w:rsidRPr="00E368EE">
              <w:rPr>
                <w:rFonts w:ascii="Arial" w:hAnsi="Arial" w:cs="Arial"/>
              </w:rPr>
              <w:t>M</w:t>
            </w:r>
            <w:r w:rsidR="00A721B3" w:rsidRPr="00E368EE">
              <w:rPr>
                <w:rFonts w:ascii="Arial" w:hAnsi="Arial" w:cs="Arial"/>
              </w:rPr>
              <w:t>A</w:t>
            </w:r>
            <w:r w:rsidR="008D22CA" w:rsidRPr="00E368EE">
              <w:rPr>
                <w:rFonts w:ascii="Arial" w:hAnsi="Arial" w:cs="Arial"/>
              </w:rPr>
              <w:t xml:space="preserve"> restenosed if pre stent PSV doubles,</w:t>
            </w:r>
            <w:r w:rsidR="001C5601" w:rsidRPr="00E368EE">
              <w:rPr>
                <w:rFonts w:ascii="Arial" w:hAnsi="Arial" w:cs="Arial"/>
              </w:rPr>
              <w:t xml:space="preserve"> or</w:t>
            </w:r>
          </w:p>
          <w:p w:rsidR="00BD79F2" w:rsidRPr="00E368EE" w:rsidRDefault="008D22CA" w:rsidP="008D22CA">
            <w:pPr>
              <w:ind w:left="743" w:hanging="743"/>
              <w:jc w:val="both"/>
              <w:outlineLvl w:val="0"/>
              <w:rPr>
                <w:rFonts w:ascii="Arial" w:hAnsi="Arial" w:cs="Arial"/>
              </w:rPr>
            </w:pPr>
            <w:r w:rsidRPr="00E368EE">
              <w:rPr>
                <w:rFonts w:ascii="Arial" w:hAnsi="Arial" w:cs="Arial"/>
              </w:rPr>
              <w:t xml:space="preserve">           </w:t>
            </w:r>
            <w:r w:rsidR="001C5601" w:rsidRPr="00E368EE">
              <w:rPr>
                <w:rFonts w:ascii="Arial" w:hAnsi="Arial" w:cs="Arial"/>
              </w:rPr>
              <w:t>stent PSV</w:t>
            </w:r>
            <w:r w:rsidRPr="00E368EE">
              <w:rPr>
                <w:rFonts w:ascii="Arial" w:hAnsi="Arial" w:cs="Arial"/>
              </w:rPr>
              <w:t xml:space="preserve"> </w:t>
            </w:r>
            <w:r w:rsidR="00BC182E" w:rsidRPr="00E368EE">
              <w:rPr>
                <w:rFonts w:ascii="Arial" w:hAnsi="Arial" w:cs="Arial"/>
              </w:rPr>
              <w:t>approaches</w:t>
            </w:r>
            <w:r w:rsidR="001C5601" w:rsidRPr="00E368EE">
              <w:rPr>
                <w:rFonts w:ascii="Arial" w:hAnsi="Arial" w:cs="Arial"/>
              </w:rPr>
              <w:t xml:space="preserve"> 500 regardless of</w:t>
            </w:r>
          </w:p>
          <w:p w:rsidR="00671C88" w:rsidRPr="001C5601" w:rsidRDefault="00BD79F2" w:rsidP="00455D79">
            <w:pPr>
              <w:jc w:val="both"/>
              <w:outlineLvl w:val="0"/>
              <w:rPr>
                <w:rFonts w:ascii="Arial" w:hAnsi="Arial" w:cs="Arial"/>
              </w:rPr>
            </w:pPr>
            <w:r w:rsidRPr="00E368EE">
              <w:rPr>
                <w:rFonts w:ascii="Arial" w:hAnsi="Arial" w:cs="Arial"/>
              </w:rPr>
              <w:t xml:space="preserve">          </w:t>
            </w:r>
            <w:r w:rsidR="00B469AF" w:rsidRPr="00E368EE">
              <w:rPr>
                <w:rFonts w:ascii="Arial" w:hAnsi="Arial" w:cs="Arial"/>
              </w:rPr>
              <w:t xml:space="preserve"> </w:t>
            </w:r>
            <w:r w:rsidR="001C5601" w:rsidRPr="00E368EE">
              <w:rPr>
                <w:rFonts w:ascii="Arial" w:hAnsi="Arial" w:cs="Arial"/>
              </w:rPr>
              <w:t>symptoms</w:t>
            </w:r>
            <w:r w:rsidR="008D22CA" w:rsidRPr="00E368EE">
              <w:rPr>
                <w:rFonts w:ascii="Arial" w:hAnsi="Arial" w:cs="Arial"/>
              </w:rPr>
              <w:t xml:space="preserve"> </w:t>
            </w:r>
            <w:r w:rsidR="0020659B">
              <w:rPr>
                <w:rFonts w:ascii="Arial" w:hAnsi="Arial" w:cs="Arial"/>
                <w:vertAlign w:val="superscript"/>
              </w:rPr>
              <w:t>25</w:t>
            </w:r>
          </w:p>
        </w:tc>
      </w:tr>
    </w:tbl>
    <w:p w:rsidR="00853553" w:rsidRDefault="00853553"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Default="000C6D16" w:rsidP="00B32CB3">
      <w:pPr>
        <w:jc w:val="both"/>
        <w:outlineLvl w:val="0"/>
        <w:rPr>
          <w:rFonts w:ascii="Arial" w:hAnsi="Arial" w:cs="Arial"/>
        </w:rPr>
      </w:pPr>
    </w:p>
    <w:p w:rsidR="000C6D16" w:rsidRPr="001C5601" w:rsidRDefault="000C6D16" w:rsidP="00B32CB3">
      <w:pPr>
        <w:jc w:val="both"/>
        <w:outlineLvl w:val="0"/>
        <w:rPr>
          <w:rFonts w:ascii="Arial" w:hAnsi="Arial" w:cs="Arial"/>
        </w:rPr>
      </w:pPr>
    </w:p>
    <w:tbl>
      <w:tblPr>
        <w:tblStyle w:val="TableGrid"/>
        <w:tblW w:w="0" w:type="auto"/>
        <w:tblLook w:val="04A0"/>
      </w:tblPr>
      <w:tblGrid>
        <w:gridCol w:w="9242"/>
      </w:tblGrid>
      <w:tr w:rsidR="006C0CC6" w:rsidTr="00C30E98">
        <w:trPr>
          <w:trHeight w:val="389"/>
        </w:trPr>
        <w:tc>
          <w:tcPr>
            <w:tcW w:w="9242" w:type="dxa"/>
          </w:tcPr>
          <w:p w:rsidR="006C0CC6" w:rsidRPr="006C0CC6" w:rsidRDefault="006C0CC6" w:rsidP="006C0CC6">
            <w:pPr>
              <w:jc w:val="center"/>
              <w:outlineLvl w:val="0"/>
              <w:rPr>
                <w:rFonts w:ascii="Arial" w:hAnsi="Arial" w:cs="Arial"/>
              </w:rPr>
            </w:pPr>
            <w:r>
              <w:rPr>
                <w:rFonts w:ascii="Arial" w:hAnsi="Arial" w:cs="Arial"/>
              </w:rPr>
              <w:lastRenderedPageBreak/>
              <w:t xml:space="preserve">Graft or Stent </w:t>
            </w:r>
            <w:r>
              <w:rPr>
                <w:rFonts w:ascii="Arial" w:hAnsi="Arial" w:cs="Arial"/>
                <w:vertAlign w:val="subscript"/>
              </w:rPr>
              <w:t>cm/s</w:t>
            </w:r>
          </w:p>
        </w:tc>
      </w:tr>
      <w:tr w:rsidR="006C0CC6" w:rsidTr="00C30E98">
        <w:trPr>
          <w:trHeight w:hRule="exact" w:val="2286"/>
        </w:trPr>
        <w:tc>
          <w:tcPr>
            <w:tcW w:w="9242" w:type="dxa"/>
          </w:tcPr>
          <w:p w:rsidR="00C30E98" w:rsidRDefault="00C30E98" w:rsidP="00C875E2">
            <w:pPr>
              <w:jc w:val="both"/>
              <w:outlineLvl w:val="0"/>
              <w:rPr>
                <w:rFonts w:ascii="Arial" w:hAnsi="Arial" w:cs="Arial"/>
              </w:rPr>
            </w:pPr>
          </w:p>
          <w:p w:rsidR="009E51EB" w:rsidRDefault="00EF4263" w:rsidP="00C875E2">
            <w:pPr>
              <w:jc w:val="both"/>
              <w:outlineLvl w:val="0"/>
              <w:rPr>
                <w:rFonts w:ascii="Arial" w:hAnsi="Arial" w:cs="Arial"/>
                <w:vertAlign w:val="superscript"/>
              </w:rPr>
            </w:pPr>
            <w:r>
              <w:rPr>
                <w:rFonts w:ascii="Arial" w:hAnsi="Arial" w:cs="Arial"/>
              </w:rPr>
              <w:t xml:space="preserve">CA </w:t>
            </w:r>
            <w:r w:rsidR="000C6D16">
              <w:rPr>
                <w:rFonts w:ascii="Arial" w:hAnsi="Arial" w:cs="Arial"/>
              </w:rPr>
              <w:t>or</w:t>
            </w:r>
            <w:r w:rsidRPr="009E51EB">
              <w:rPr>
                <w:rFonts w:ascii="Arial" w:hAnsi="Arial" w:cs="Arial"/>
              </w:rPr>
              <w:t xml:space="preserve"> SMA</w:t>
            </w:r>
            <w:r>
              <w:rPr>
                <w:rFonts w:ascii="Arial" w:hAnsi="Arial" w:cs="Arial"/>
              </w:rPr>
              <w:t>:</w:t>
            </w:r>
            <w:r w:rsidRPr="009E51EB">
              <w:rPr>
                <w:rFonts w:ascii="Arial" w:hAnsi="Arial" w:cs="Arial"/>
              </w:rPr>
              <w:t xml:space="preserve"> </w:t>
            </w:r>
            <w:r w:rsidR="00C30E98">
              <w:rPr>
                <w:rFonts w:ascii="Arial" w:hAnsi="Arial" w:cs="Arial"/>
              </w:rPr>
              <w:t xml:space="preserve">   </w:t>
            </w:r>
            <w:r w:rsidR="009E51EB" w:rsidRPr="009E51EB">
              <w:rPr>
                <w:rFonts w:ascii="Arial" w:hAnsi="Arial" w:cs="Arial"/>
              </w:rPr>
              <w:t xml:space="preserve">suspect &gt;70% </w:t>
            </w:r>
            <w:r w:rsidR="00D4007A">
              <w:rPr>
                <w:rFonts w:ascii="Arial" w:hAnsi="Arial" w:cs="Arial"/>
              </w:rPr>
              <w:t>stenosis if PSV &gt;300 or &lt;40</w:t>
            </w:r>
            <w:r w:rsidR="009E51EB" w:rsidRPr="009E51EB">
              <w:rPr>
                <w:rFonts w:ascii="Arial" w:hAnsi="Arial" w:cs="Arial"/>
              </w:rPr>
              <w:t xml:space="preserve">, or if EDV &gt;50 </w:t>
            </w:r>
            <w:r w:rsidR="00D4007A">
              <w:rPr>
                <w:rFonts w:ascii="Arial" w:hAnsi="Arial" w:cs="Arial"/>
              </w:rPr>
              <w:t xml:space="preserve">- </w:t>
            </w:r>
            <w:r w:rsidR="009E51EB" w:rsidRPr="009E51EB">
              <w:rPr>
                <w:rFonts w:ascii="Arial" w:hAnsi="Arial" w:cs="Arial"/>
              </w:rPr>
              <w:t xml:space="preserve">70cm/s </w:t>
            </w:r>
            <w:r w:rsidR="0020659B">
              <w:rPr>
                <w:rFonts w:ascii="Arial" w:hAnsi="Arial" w:cs="Arial"/>
                <w:vertAlign w:val="superscript"/>
              </w:rPr>
              <w:t>20</w:t>
            </w:r>
          </w:p>
          <w:p w:rsidR="009E51EB" w:rsidRDefault="009E51EB" w:rsidP="009E51EB">
            <w:pPr>
              <w:jc w:val="both"/>
              <w:outlineLvl w:val="0"/>
              <w:rPr>
                <w:rFonts w:ascii="Arial" w:hAnsi="Arial" w:cs="Arial"/>
              </w:rPr>
            </w:pPr>
          </w:p>
          <w:p w:rsidR="00EF4263" w:rsidRPr="009E51EB" w:rsidRDefault="009E51EB" w:rsidP="009E51EB">
            <w:pPr>
              <w:jc w:val="both"/>
              <w:outlineLvl w:val="0"/>
              <w:rPr>
                <w:rFonts w:ascii="Arial" w:hAnsi="Arial" w:cs="Arial"/>
              </w:rPr>
            </w:pPr>
            <w:r>
              <w:rPr>
                <w:rFonts w:ascii="Arial" w:hAnsi="Arial" w:cs="Arial"/>
              </w:rPr>
              <w:t xml:space="preserve">CA: </w:t>
            </w:r>
            <w:r w:rsidR="00C30E98">
              <w:rPr>
                <w:rFonts w:ascii="Arial" w:hAnsi="Arial" w:cs="Arial"/>
              </w:rPr>
              <w:t xml:space="preserve">              </w:t>
            </w:r>
            <w:r w:rsidR="000C6D16">
              <w:rPr>
                <w:rFonts w:ascii="Arial" w:hAnsi="Arial" w:cs="Arial"/>
              </w:rPr>
              <w:t xml:space="preserve">  </w:t>
            </w:r>
            <w:r>
              <w:rPr>
                <w:rFonts w:ascii="Arial" w:hAnsi="Arial" w:cs="Arial"/>
              </w:rPr>
              <w:t>suspect severe stenosis if PSV &gt;250, EDV &gt;45</w:t>
            </w:r>
          </w:p>
          <w:p w:rsidR="009E51EB" w:rsidRPr="009E51EB" w:rsidRDefault="009E51EB" w:rsidP="009E51EB">
            <w:pPr>
              <w:jc w:val="both"/>
              <w:outlineLvl w:val="0"/>
              <w:rPr>
                <w:rFonts w:ascii="Arial" w:hAnsi="Arial" w:cs="Arial"/>
              </w:rPr>
            </w:pPr>
          </w:p>
          <w:p w:rsidR="009E51EB" w:rsidRDefault="000C6D16" w:rsidP="009E51EB">
            <w:pPr>
              <w:jc w:val="both"/>
              <w:outlineLvl w:val="0"/>
              <w:rPr>
                <w:rFonts w:ascii="Arial" w:hAnsi="Arial" w:cs="Arial"/>
              </w:rPr>
            </w:pPr>
            <w:r>
              <w:rPr>
                <w:rFonts w:ascii="Arial" w:hAnsi="Arial" w:cs="Arial"/>
              </w:rPr>
              <w:t>S</w:t>
            </w:r>
            <w:r w:rsidR="009E51EB" w:rsidRPr="009E51EB">
              <w:rPr>
                <w:rFonts w:ascii="Arial" w:hAnsi="Arial" w:cs="Arial"/>
              </w:rPr>
              <w:t xml:space="preserve">ignificantly dampened post stenotic flow always indicates &gt;70% stenosis </w:t>
            </w:r>
            <w:r w:rsidR="0020659B">
              <w:rPr>
                <w:rFonts w:ascii="Arial" w:hAnsi="Arial" w:cs="Arial"/>
                <w:vertAlign w:val="superscript"/>
              </w:rPr>
              <w:t>10</w:t>
            </w:r>
          </w:p>
          <w:p w:rsidR="001C5601" w:rsidRDefault="001C5601" w:rsidP="009E51EB">
            <w:pPr>
              <w:jc w:val="both"/>
              <w:outlineLvl w:val="0"/>
              <w:rPr>
                <w:rFonts w:ascii="Arial" w:hAnsi="Arial" w:cs="Arial"/>
              </w:rPr>
            </w:pPr>
          </w:p>
          <w:p w:rsidR="001C5601" w:rsidRPr="009759A7" w:rsidRDefault="001C5601" w:rsidP="009E51EB">
            <w:pPr>
              <w:jc w:val="both"/>
              <w:outlineLvl w:val="0"/>
              <w:rPr>
                <w:rFonts w:ascii="Arial" w:hAnsi="Arial" w:cs="Arial"/>
              </w:rPr>
            </w:pPr>
            <w:r>
              <w:rPr>
                <w:rFonts w:ascii="Arial" w:hAnsi="Arial" w:cs="Arial"/>
              </w:rPr>
              <w:t>PSV and EDV are of equal value in pr</w:t>
            </w:r>
            <w:r w:rsidR="00C30E98">
              <w:rPr>
                <w:rFonts w:ascii="Arial" w:hAnsi="Arial" w:cs="Arial"/>
              </w:rPr>
              <w:t>edicting &gt;50% and &gt;70% stenoses</w:t>
            </w:r>
            <w:r w:rsidR="000C6D16">
              <w:rPr>
                <w:rFonts w:ascii="Arial" w:hAnsi="Arial" w:cs="Arial"/>
              </w:rPr>
              <w:t xml:space="preserve"> </w:t>
            </w:r>
            <w:r w:rsidR="0020659B">
              <w:rPr>
                <w:rFonts w:ascii="Arial" w:hAnsi="Arial" w:cs="Arial"/>
                <w:vertAlign w:val="superscript"/>
              </w:rPr>
              <w:t>12</w:t>
            </w:r>
          </w:p>
          <w:p w:rsidR="00C30E98" w:rsidRDefault="00C30E98" w:rsidP="00B32CB3">
            <w:pPr>
              <w:jc w:val="both"/>
              <w:outlineLvl w:val="0"/>
              <w:rPr>
                <w:rFonts w:ascii="Arial" w:hAnsi="Arial" w:cs="Arial"/>
              </w:rPr>
            </w:pPr>
          </w:p>
          <w:p w:rsidR="00C30E98" w:rsidRPr="00C30E98" w:rsidRDefault="00C30E98" w:rsidP="00C30E98">
            <w:pPr>
              <w:rPr>
                <w:rFonts w:ascii="Arial" w:hAnsi="Arial" w:cs="Arial"/>
              </w:rPr>
            </w:pPr>
          </w:p>
          <w:p w:rsidR="00C30E98" w:rsidRPr="00C30E98" w:rsidRDefault="00C30E98" w:rsidP="00C30E98">
            <w:pPr>
              <w:rPr>
                <w:rFonts w:ascii="Arial" w:hAnsi="Arial" w:cs="Arial"/>
              </w:rPr>
            </w:pPr>
          </w:p>
          <w:p w:rsidR="00C30E98" w:rsidRPr="00C30E98" w:rsidRDefault="00C30E98" w:rsidP="00C30E98">
            <w:pPr>
              <w:rPr>
                <w:rFonts w:ascii="Arial" w:hAnsi="Arial" w:cs="Arial"/>
              </w:rPr>
            </w:pPr>
          </w:p>
          <w:p w:rsidR="00C30E98" w:rsidRPr="00C30E98" w:rsidRDefault="00C30E98" w:rsidP="00C30E98">
            <w:pPr>
              <w:rPr>
                <w:rFonts w:ascii="Arial" w:hAnsi="Arial" w:cs="Arial"/>
              </w:rPr>
            </w:pPr>
          </w:p>
          <w:p w:rsidR="00C30E98" w:rsidRDefault="00C30E98" w:rsidP="00C30E98">
            <w:pPr>
              <w:rPr>
                <w:rFonts w:ascii="Arial" w:hAnsi="Arial" w:cs="Arial"/>
              </w:rPr>
            </w:pPr>
          </w:p>
          <w:p w:rsidR="006C0CC6" w:rsidRPr="00C30E98" w:rsidRDefault="00C30E98" w:rsidP="00C30E98">
            <w:pPr>
              <w:tabs>
                <w:tab w:val="left" w:pos="3210"/>
              </w:tabs>
              <w:rPr>
                <w:rFonts w:ascii="Arial" w:hAnsi="Arial" w:cs="Arial"/>
              </w:rPr>
            </w:pPr>
            <w:r>
              <w:rPr>
                <w:rFonts w:ascii="Arial" w:hAnsi="Arial" w:cs="Arial"/>
              </w:rPr>
              <w:tab/>
            </w:r>
          </w:p>
        </w:tc>
      </w:tr>
    </w:tbl>
    <w:p w:rsidR="000C6D16" w:rsidRDefault="000C6D16" w:rsidP="00C30E98">
      <w:pPr>
        <w:pStyle w:val="ListParagraph"/>
        <w:tabs>
          <w:tab w:val="left" w:pos="851"/>
        </w:tabs>
        <w:ind w:left="851" w:hanging="851"/>
        <w:outlineLvl w:val="0"/>
        <w:rPr>
          <w:rFonts w:ascii="Arial" w:hAnsi="Arial" w:cs="Arial"/>
          <w:sz w:val="20"/>
          <w:szCs w:val="20"/>
        </w:rPr>
      </w:pPr>
    </w:p>
    <w:p w:rsidR="006C0CC6" w:rsidRDefault="00C30E98" w:rsidP="00C30E98">
      <w:pPr>
        <w:pStyle w:val="ListParagraph"/>
        <w:tabs>
          <w:tab w:val="left" w:pos="851"/>
        </w:tabs>
        <w:ind w:left="851" w:hanging="851"/>
        <w:outlineLvl w:val="0"/>
        <w:rPr>
          <w:rFonts w:ascii="Arial" w:hAnsi="Arial" w:cs="Arial"/>
          <w:sz w:val="20"/>
          <w:szCs w:val="20"/>
        </w:rPr>
      </w:pPr>
      <w:r>
        <w:rPr>
          <w:rFonts w:ascii="Arial" w:hAnsi="Arial" w:cs="Arial"/>
          <w:sz w:val="20"/>
          <w:szCs w:val="20"/>
        </w:rPr>
        <w:t xml:space="preserve">Table 5:  </w:t>
      </w:r>
      <w:r w:rsidR="00BB3D09">
        <w:rPr>
          <w:rFonts w:ascii="Arial" w:hAnsi="Arial" w:cs="Arial"/>
          <w:sz w:val="20"/>
          <w:szCs w:val="20"/>
        </w:rPr>
        <w:t>Stent and graft values.</w:t>
      </w:r>
      <w:r w:rsidR="00753512">
        <w:rPr>
          <w:rFonts w:ascii="Arial" w:hAnsi="Arial" w:cs="Arial"/>
          <w:sz w:val="20"/>
          <w:szCs w:val="20"/>
        </w:rPr>
        <w:t xml:space="preserve"> </w:t>
      </w:r>
      <w:r w:rsidRPr="00C30E98">
        <w:rPr>
          <w:rFonts w:ascii="Arial" w:hAnsi="Arial" w:cs="Arial"/>
          <w:sz w:val="20"/>
          <w:szCs w:val="20"/>
        </w:rPr>
        <w:t>All values under fasting conditions.</w:t>
      </w:r>
    </w:p>
    <w:p w:rsidR="000C6D16" w:rsidRDefault="000C6D16" w:rsidP="00C7629C">
      <w:pPr>
        <w:jc w:val="both"/>
        <w:outlineLvl w:val="0"/>
        <w:rPr>
          <w:rFonts w:ascii="Arial" w:hAnsi="Arial" w:cs="Arial"/>
          <w:b/>
        </w:rPr>
      </w:pPr>
    </w:p>
    <w:p w:rsidR="000C6D16" w:rsidRDefault="000C6D16" w:rsidP="00C7629C">
      <w:pPr>
        <w:jc w:val="both"/>
        <w:outlineLvl w:val="0"/>
        <w:rPr>
          <w:rFonts w:ascii="Arial" w:hAnsi="Arial" w:cs="Arial"/>
          <w:b/>
        </w:rPr>
      </w:pPr>
    </w:p>
    <w:p w:rsidR="00C7629C" w:rsidRDefault="00C7629C" w:rsidP="00C7629C">
      <w:pPr>
        <w:jc w:val="both"/>
        <w:outlineLvl w:val="0"/>
        <w:rPr>
          <w:rFonts w:ascii="Arial" w:hAnsi="Arial" w:cs="Arial"/>
          <w:b/>
        </w:rPr>
      </w:pPr>
      <w:r w:rsidRPr="00AD35AF">
        <w:rPr>
          <w:rFonts w:ascii="Arial" w:hAnsi="Arial" w:cs="Arial"/>
          <w:b/>
        </w:rPr>
        <w:t>Median arcuate ligament syndrome</w:t>
      </w:r>
      <w:r>
        <w:rPr>
          <w:rFonts w:ascii="Arial" w:hAnsi="Arial" w:cs="Arial"/>
          <w:b/>
        </w:rPr>
        <w:t xml:space="preserve"> (</w:t>
      </w:r>
      <w:r w:rsidR="00737FB9">
        <w:rPr>
          <w:rFonts w:ascii="Arial" w:hAnsi="Arial" w:cs="Arial"/>
          <w:b/>
        </w:rPr>
        <w:t xml:space="preserve">MALS or </w:t>
      </w:r>
      <w:r>
        <w:rPr>
          <w:rFonts w:ascii="Arial" w:hAnsi="Arial" w:cs="Arial"/>
          <w:b/>
        </w:rPr>
        <w:t>Dunbar’s syndrome)</w:t>
      </w:r>
    </w:p>
    <w:p w:rsidR="00C7629C" w:rsidRPr="00AD35AF" w:rsidRDefault="00C7629C" w:rsidP="00C7629C">
      <w:pPr>
        <w:jc w:val="both"/>
        <w:outlineLvl w:val="0"/>
        <w:rPr>
          <w:rFonts w:ascii="Arial" w:hAnsi="Arial" w:cs="Arial"/>
          <w:b/>
        </w:rPr>
      </w:pPr>
    </w:p>
    <w:p w:rsidR="003D162C" w:rsidRDefault="00C7629C" w:rsidP="00C7629C">
      <w:pPr>
        <w:jc w:val="both"/>
        <w:outlineLvl w:val="0"/>
        <w:rPr>
          <w:rFonts w:ascii="Arial" w:hAnsi="Arial" w:cs="Arial"/>
        </w:rPr>
      </w:pPr>
      <w:r>
        <w:rPr>
          <w:rFonts w:ascii="Arial" w:hAnsi="Arial" w:cs="Arial"/>
        </w:rPr>
        <w:t xml:space="preserve">A rare </w:t>
      </w:r>
      <w:r w:rsidR="007A760F">
        <w:rPr>
          <w:rFonts w:ascii="Arial" w:hAnsi="Arial" w:cs="Arial"/>
        </w:rPr>
        <w:t xml:space="preserve">cause of </w:t>
      </w:r>
      <w:r>
        <w:rPr>
          <w:rFonts w:ascii="Arial" w:hAnsi="Arial" w:cs="Arial"/>
        </w:rPr>
        <w:t xml:space="preserve">mesenteric ischaemia of </w:t>
      </w:r>
      <w:r w:rsidR="007A760F">
        <w:rPr>
          <w:rFonts w:ascii="Arial" w:hAnsi="Arial" w:cs="Arial"/>
        </w:rPr>
        <w:t>unclear</w:t>
      </w:r>
      <w:r>
        <w:rPr>
          <w:rFonts w:ascii="Arial" w:hAnsi="Arial" w:cs="Arial"/>
        </w:rPr>
        <w:t xml:space="preserve"> </w:t>
      </w:r>
      <w:r w:rsidR="007A760F">
        <w:rPr>
          <w:rFonts w:ascii="Arial" w:hAnsi="Arial" w:cs="Arial"/>
        </w:rPr>
        <w:t>origin</w:t>
      </w:r>
      <w:r>
        <w:rPr>
          <w:rFonts w:ascii="Arial" w:hAnsi="Arial" w:cs="Arial"/>
        </w:rPr>
        <w:t xml:space="preserve">, </w:t>
      </w:r>
      <w:r w:rsidR="007A760F">
        <w:rPr>
          <w:rFonts w:ascii="Arial" w:hAnsi="Arial" w:cs="Arial"/>
        </w:rPr>
        <w:t xml:space="preserve">but </w:t>
      </w:r>
      <w:r>
        <w:rPr>
          <w:rFonts w:ascii="Arial" w:hAnsi="Arial" w:cs="Arial"/>
        </w:rPr>
        <w:t>thought to be caused by t</w:t>
      </w:r>
      <w:r w:rsidRPr="00AD35AF">
        <w:rPr>
          <w:rFonts w:ascii="Arial" w:hAnsi="Arial" w:cs="Arial"/>
        </w:rPr>
        <w:t>ransient</w:t>
      </w:r>
      <w:r>
        <w:rPr>
          <w:rFonts w:ascii="Arial" w:hAnsi="Arial" w:cs="Arial"/>
        </w:rPr>
        <w:t>, frequent</w:t>
      </w:r>
      <w:r w:rsidRPr="00AD35AF">
        <w:rPr>
          <w:rFonts w:ascii="Arial" w:hAnsi="Arial" w:cs="Arial"/>
        </w:rPr>
        <w:t xml:space="preserve"> </w:t>
      </w:r>
      <w:r>
        <w:rPr>
          <w:rFonts w:ascii="Arial" w:hAnsi="Arial" w:cs="Arial"/>
        </w:rPr>
        <w:t xml:space="preserve">compression (stenosis) and / or deviation of the </w:t>
      </w:r>
      <w:r w:rsidRPr="007A760F">
        <w:rPr>
          <w:rFonts w:ascii="Arial" w:hAnsi="Arial" w:cs="Arial"/>
          <w:u w:val="single"/>
        </w:rPr>
        <w:t>CA</w:t>
      </w:r>
      <w:r>
        <w:rPr>
          <w:rFonts w:ascii="Arial" w:hAnsi="Arial" w:cs="Arial"/>
        </w:rPr>
        <w:t xml:space="preserve"> and a nerve plexus by the </w:t>
      </w:r>
      <w:r w:rsidR="007A760F">
        <w:rPr>
          <w:rFonts w:ascii="Arial" w:hAnsi="Arial" w:cs="Arial"/>
        </w:rPr>
        <w:t xml:space="preserve">median </w:t>
      </w:r>
      <w:r>
        <w:rPr>
          <w:rFonts w:ascii="Arial" w:hAnsi="Arial" w:cs="Arial"/>
        </w:rPr>
        <w:t>arcuate ligament</w:t>
      </w:r>
      <w:r w:rsidR="007A760F">
        <w:rPr>
          <w:rFonts w:ascii="Arial" w:hAnsi="Arial" w:cs="Arial"/>
        </w:rPr>
        <w:t xml:space="preserve"> (MAL)</w:t>
      </w:r>
      <w:r>
        <w:rPr>
          <w:rFonts w:ascii="Arial" w:hAnsi="Arial" w:cs="Arial"/>
        </w:rPr>
        <w:t xml:space="preserve"> of the diaphragm, especially during deep exhalation where </w:t>
      </w:r>
      <w:r w:rsidR="00737FB9">
        <w:rPr>
          <w:rFonts w:ascii="Arial" w:hAnsi="Arial" w:cs="Arial"/>
        </w:rPr>
        <w:t xml:space="preserve">intermittent </w:t>
      </w:r>
      <w:r w:rsidR="003D162C">
        <w:rPr>
          <w:rFonts w:ascii="Arial" w:hAnsi="Arial" w:cs="Arial"/>
        </w:rPr>
        <w:t>tight stenosis o</w:t>
      </w:r>
      <w:r w:rsidR="007A760F">
        <w:rPr>
          <w:rFonts w:ascii="Arial" w:hAnsi="Arial" w:cs="Arial"/>
        </w:rPr>
        <w:t>r occlusion can occur.</w:t>
      </w:r>
    </w:p>
    <w:p w:rsidR="00C625BF" w:rsidRDefault="00C625BF" w:rsidP="00C7629C">
      <w:pPr>
        <w:jc w:val="both"/>
        <w:outlineLvl w:val="0"/>
        <w:rPr>
          <w:rFonts w:ascii="Arial" w:hAnsi="Arial" w:cs="Arial"/>
        </w:rPr>
      </w:pPr>
    </w:p>
    <w:p w:rsidR="00A6578B" w:rsidRDefault="00C625BF" w:rsidP="00C625BF">
      <w:pPr>
        <w:jc w:val="both"/>
        <w:outlineLvl w:val="0"/>
        <w:rPr>
          <w:rFonts w:ascii="Arial" w:hAnsi="Arial" w:cs="Arial"/>
        </w:rPr>
      </w:pPr>
      <w:r>
        <w:rPr>
          <w:rFonts w:ascii="Arial" w:hAnsi="Arial" w:cs="Arial"/>
        </w:rPr>
        <w:t>Flow may normalise when inhaling</w:t>
      </w:r>
      <w:r w:rsidR="007A760F">
        <w:rPr>
          <w:rFonts w:ascii="Arial" w:hAnsi="Arial" w:cs="Arial"/>
        </w:rPr>
        <w:t>,</w:t>
      </w:r>
      <w:r>
        <w:rPr>
          <w:rFonts w:ascii="Arial" w:hAnsi="Arial" w:cs="Arial"/>
        </w:rPr>
        <w:t xml:space="preserve"> </w:t>
      </w:r>
      <w:r w:rsidR="007A760F">
        <w:rPr>
          <w:rFonts w:ascii="Arial" w:hAnsi="Arial" w:cs="Arial"/>
        </w:rPr>
        <w:t>since</w:t>
      </w:r>
      <w:r>
        <w:rPr>
          <w:rFonts w:ascii="Arial" w:hAnsi="Arial" w:cs="Arial"/>
        </w:rPr>
        <w:t xml:space="preserve"> the diaphragm descends away from the CA, or when </w:t>
      </w:r>
      <w:r w:rsidR="00995A27">
        <w:rPr>
          <w:rFonts w:ascii="Arial" w:hAnsi="Arial" w:cs="Arial"/>
        </w:rPr>
        <w:t>standing</w:t>
      </w:r>
      <w:r>
        <w:rPr>
          <w:rFonts w:ascii="Arial" w:hAnsi="Arial" w:cs="Arial"/>
        </w:rPr>
        <w:t xml:space="preserve"> erect as the CA </w:t>
      </w:r>
      <w:r w:rsidR="00995A27">
        <w:rPr>
          <w:rFonts w:ascii="Arial" w:hAnsi="Arial" w:cs="Arial"/>
        </w:rPr>
        <w:t>descends</w:t>
      </w:r>
      <w:r>
        <w:rPr>
          <w:rFonts w:ascii="Arial" w:hAnsi="Arial" w:cs="Arial"/>
        </w:rPr>
        <w:t xml:space="preserve"> into the abdomen away from the MAL.</w:t>
      </w:r>
      <w:r w:rsidR="007851D4">
        <w:rPr>
          <w:rFonts w:ascii="Arial" w:hAnsi="Arial" w:cs="Arial"/>
          <w:vertAlign w:val="superscript"/>
        </w:rPr>
        <w:t>26</w:t>
      </w:r>
    </w:p>
    <w:p w:rsidR="00A6578B" w:rsidRDefault="00A6578B" w:rsidP="00C625BF">
      <w:pPr>
        <w:jc w:val="both"/>
        <w:outlineLvl w:val="0"/>
        <w:rPr>
          <w:rFonts w:ascii="Arial" w:hAnsi="Arial" w:cs="Arial"/>
        </w:rPr>
      </w:pPr>
    </w:p>
    <w:p w:rsidR="00C625BF" w:rsidRDefault="00C625BF" w:rsidP="00C625BF">
      <w:pPr>
        <w:jc w:val="both"/>
        <w:outlineLvl w:val="0"/>
        <w:rPr>
          <w:rFonts w:ascii="Arial" w:hAnsi="Arial" w:cs="Arial"/>
        </w:rPr>
      </w:pPr>
      <w:r>
        <w:rPr>
          <w:rFonts w:ascii="Arial" w:hAnsi="Arial" w:cs="Arial"/>
        </w:rPr>
        <w:t xml:space="preserve">When exhaling, severe compression of the CA may also severely dampen flow in the hepatic and splenic arteries. </w:t>
      </w:r>
    </w:p>
    <w:p w:rsidR="00C625BF" w:rsidRDefault="00C625BF" w:rsidP="00C625BF">
      <w:pPr>
        <w:jc w:val="both"/>
        <w:outlineLvl w:val="0"/>
        <w:rPr>
          <w:rFonts w:ascii="Arial" w:hAnsi="Arial" w:cs="Arial"/>
        </w:rPr>
      </w:pPr>
    </w:p>
    <w:p w:rsidR="00737FB9" w:rsidRDefault="003D162C" w:rsidP="00C7629C">
      <w:pPr>
        <w:jc w:val="both"/>
        <w:outlineLvl w:val="0"/>
        <w:rPr>
          <w:rFonts w:ascii="Arial" w:hAnsi="Arial" w:cs="Arial"/>
        </w:rPr>
      </w:pPr>
      <w:r>
        <w:rPr>
          <w:rFonts w:ascii="Arial" w:hAnsi="Arial" w:cs="Arial"/>
        </w:rPr>
        <w:t>A</w:t>
      </w:r>
      <w:r w:rsidR="00737FB9">
        <w:rPr>
          <w:rFonts w:ascii="Arial" w:hAnsi="Arial" w:cs="Arial"/>
        </w:rPr>
        <w:t xml:space="preserve">n </w:t>
      </w:r>
      <w:r w:rsidR="00737FB9" w:rsidRPr="007A760F">
        <w:rPr>
          <w:rFonts w:ascii="Arial" w:hAnsi="Arial" w:cs="Arial"/>
          <w:u w:val="single"/>
        </w:rPr>
        <w:t>intralumenal</w:t>
      </w:r>
      <w:r w:rsidR="00737FB9">
        <w:rPr>
          <w:rFonts w:ascii="Arial" w:hAnsi="Arial" w:cs="Arial"/>
        </w:rPr>
        <w:t xml:space="preserve"> </w:t>
      </w:r>
      <w:r>
        <w:rPr>
          <w:rFonts w:ascii="Arial" w:hAnsi="Arial" w:cs="Arial"/>
        </w:rPr>
        <w:t>CA stenosis elevates PSV and EDV when in</w:t>
      </w:r>
      <w:r w:rsidR="009F2207">
        <w:rPr>
          <w:rFonts w:ascii="Arial" w:hAnsi="Arial" w:cs="Arial"/>
        </w:rPr>
        <w:t xml:space="preserve">haling and exhaling when supine. </w:t>
      </w:r>
      <w:r>
        <w:rPr>
          <w:rFonts w:ascii="Arial" w:hAnsi="Arial" w:cs="Arial"/>
        </w:rPr>
        <w:t>However, MALS has been shown to generally elevate CA PSV w</w:t>
      </w:r>
      <w:r w:rsidR="00881C57">
        <w:rPr>
          <w:rFonts w:ascii="Arial" w:hAnsi="Arial" w:cs="Arial"/>
        </w:rPr>
        <w:t>h</w:t>
      </w:r>
      <w:r>
        <w:rPr>
          <w:rFonts w:ascii="Arial" w:hAnsi="Arial" w:cs="Arial"/>
        </w:rPr>
        <w:t>en exhaling, not usually when inhaling</w:t>
      </w:r>
      <w:r w:rsidR="00C625BF">
        <w:rPr>
          <w:rFonts w:ascii="Arial" w:hAnsi="Arial" w:cs="Arial"/>
        </w:rPr>
        <w:t>.</w:t>
      </w:r>
      <w:r w:rsidR="007851D4">
        <w:rPr>
          <w:rFonts w:ascii="Arial" w:hAnsi="Arial" w:cs="Arial"/>
          <w:vertAlign w:val="superscript"/>
        </w:rPr>
        <w:t>26</w:t>
      </w:r>
      <w:r w:rsidR="00C625BF">
        <w:rPr>
          <w:rFonts w:ascii="Arial" w:hAnsi="Arial" w:cs="Arial"/>
        </w:rPr>
        <w:t xml:space="preserve"> </w:t>
      </w:r>
    </w:p>
    <w:p w:rsidR="00737FB9" w:rsidRDefault="00737FB9" w:rsidP="00C7629C">
      <w:pPr>
        <w:jc w:val="both"/>
        <w:outlineLvl w:val="0"/>
        <w:rPr>
          <w:rFonts w:ascii="Arial" w:hAnsi="Arial" w:cs="Arial"/>
        </w:rPr>
      </w:pPr>
    </w:p>
    <w:p w:rsidR="003D162C" w:rsidRPr="00DC52E8" w:rsidRDefault="00C625BF" w:rsidP="00C7629C">
      <w:pPr>
        <w:jc w:val="both"/>
        <w:outlineLvl w:val="0"/>
        <w:rPr>
          <w:rFonts w:ascii="Arial" w:hAnsi="Arial" w:cs="Arial"/>
        </w:rPr>
      </w:pPr>
      <w:r>
        <w:rPr>
          <w:rFonts w:ascii="Arial" w:hAnsi="Arial" w:cs="Arial"/>
        </w:rPr>
        <w:t>Therefore, if a CA stenosis is suspected when inhaling and exhaling</w:t>
      </w:r>
      <w:r w:rsidR="00737FB9">
        <w:rPr>
          <w:rFonts w:ascii="Arial" w:hAnsi="Arial" w:cs="Arial"/>
        </w:rPr>
        <w:t xml:space="preserve"> supine</w:t>
      </w:r>
      <w:r>
        <w:rPr>
          <w:rFonts w:ascii="Arial" w:hAnsi="Arial" w:cs="Arial"/>
        </w:rPr>
        <w:t xml:space="preserve">, scanning the CA when erect can correctly distinguish a CA stenosis from MALS; if flow normalises when erect, MALS is diagnosed.  </w:t>
      </w:r>
      <w:r w:rsidR="008F300A">
        <w:rPr>
          <w:rFonts w:ascii="Arial" w:hAnsi="Arial" w:cs="Arial"/>
        </w:rPr>
        <w:t>Since</w:t>
      </w:r>
      <w:r w:rsidR="00737FB9">
        <w:rPr>
          <w:rFonts w:ascii="Arial" w:hAnsi="Arial" w:cs="Arial"/>
        </w:rPr>
        <w:t xml:space="preserve"> exhaling c</w:t>
      </w:r>
      <w:r w:rsidR="00A6578B">
        <w:rPr>
          <w:rFonts w:ascii="Arial" w:hAnsi="Arial" w:cs="Arial"/>
        </w:rPr>
        <w:t>an raise velocities in the CA and SMA, it may be necessary to record PSV during relaxed exhalation to minimise negative (inspiratory) results.</w:t>
      </w:r>
      <w:r w:rsidR="00DC52E8">
        <w:rPr>
          <w:rFonts w:ascii="Arial" w:hAnsi="Arial" w:cs="Arial"/>
          <w:vertAlign w:val="superscript"/>
        </w:rPr>
        <w:t>1</w:t>
      </w:r>
      <w:r w:rsidR="007851D4">
        <w:rPr>
          <w:rFonts w:ascii="Arial" w:hAnsi="Arial" w:cs="Arial"/>
          <w:vertAlign w:val="superscript"/>
        </w:rPr>
        <w:t>6</w:t>
      </w:r>
    </w:p>
    <w:p w:rsidR="003D162C" w:rsidRDefault="003D162C" w:rsidP="00C7629C">
      <w:pPr>
        <w:jc w:val="both"/>
        <w:outlineLvl w:val="0"/>
        <w:rPr>
          <w:rFonts w:ascii="Arial" w:hAnsi="Arial" w:cs="Arial"/>
        </w:rPr>
      </w:pPr>
    </w:p>
    <w:p w:rsidR="00C7629C" w:rsidRDefault="00C7629C" w:rsidP="00C7629C">
      <w:pPr>
        <w:jc w:val="both"/>
        <w:outlineLvl w:val="0"/>
        <w:rPr>
          <w:rFonts w:ascii="Arial" w:hAnsi="Arial" w:cs="Arial"/>
        </w:rPr>
      </w:pPr>
      <w:r>
        <w:rPr>
          <w:rFonts w:ascii="Arial" w:hAnsi="Arial" w:cs="Arial"/>
        </w:rPr>
        <w:t xml:space="preserve">Gruber </w:t>
      </w:r>
      <w:r w:rsidRPr="00703C32">
        <w:rPr>
          <w:rFonts w:ascii="Arial" w:hAnsi="Arial" w:cs="Arial"/>
          <w:i/>
        </w:rPr>
        <w:t>et al</w:t>
      </w:r>
      <w:r>
        <w:rPr>
          <w:rFonts w:ascii="Arial" w:hAnsi="Arial" w:cs="Arial"/>
        </w:rPr>
        <w:t xml:space="preserve"> showed a combination of maximum expiratory PSV of &gt;350cm/s and a CA deflection angle of &gt;50° (from end deep </w:t>
      </w:r>
      <w:r w:rsidR="00F61299">
        <w:rPr>
          <w:rFonts w:ascii="Arial" w:hAnsi="Arial" w:cs="Arial"/>
        </w:rPr>
        <w:t>inhalation</w:t>
      </w:r>
      <w:r>
        <w:rPr>
          <w:rFonts w:ascii="Arial" w:hAnsi="Arial" w:cs="Arial"/>
        </w:rPr>
        <w:t xml:space="preserve"> to end deep </w:t>
      </w:r>
      <w:r w:rsidR="00F61299">
        <w:rPr>
          <w:rFonts w:ascii="Arial" w:hAnsi="Arial" w:cs="Arial"/>
        </w:rPr>
        <w:t>exhalation</w:t>
      </w:r>
      <w:r>
        <w:rPr>
          <w:rFonts w:ascii="Arial" w:hAnsi="Arial" w:cs="Arial"/>
        </w:rPr>
        <w:t>) always indicated MALS.</w:t>
      </w:r>
      <w:r w:rsidR="007851D4">
        <w:rPr>
          <w:rFonts w:ascii="Arial" w:hAnsi="Arial" w:cs="Arial"/>
          <w:vertAlign w:val="superscript"/>
        </w:rPr>
        <w:t>13</w:t>
      </w:r>
      <w:r>
        <w:rPr>
          <w:rFonts w:ascii="Arial" w:hAnsi="Arial" w:cs="Arial"/>
          <w:vertAlign w:val="superscript"/>
        </w:rPr>
        <w:t xml:space="preserve"> </w:t>
      </w:r>
      <w:r>
        <w:rPr>
          <w:rFonts w:ascii="Arial" w:hAnsi="Arial" w:cs="Arial"/>
        </w:rPr>
        <w:t>They also noted an</w:t>
      </w:r>
      <w:r>
        <w:rPr>
          <w:rFonts w:ascii="Arial" w:hAnsi="Arial" w:cs="Arial"/>
          <w:vertAlign w:val="superscript"/>
        </w:rPr>
        <w:t xml:space="preserve"> </w:t>
      </w:r>
      <w:r>
        <w:rPr>
          <w:rFonts w:ascii="Arial" w:hAnsi="Arial" w:cs="Arial"/>
        </w:rPr>
        <w:t>increase in CA PSV amplitude of 250% between inhaling and exhaling indicated MALS.</w:t>
      </w:r>
    </w:p>
    <w:p w:rsidR="00C625BF" w:rsidRDefault="00C625BF" w:rsidP="00C7629C">
      <w:pPr>
        <w:jc w:val="both"/>
        <w:outlineLvl w:val="0"/>
        <w:rPr>
          <w:rFonts w:ascii="Arial" w:hAnsi="Arial" w:cs="Arial"/>
        </w:rPr>
      </w:pPr>
    </w:p>
    <w:p w:rsidR="00C625BF" w:rsidRPr="00686BF3" w:rsidRDefault="00C625BF" w:rsidP="00C625BF">
      <w:pPr>
        <w:jc w:val="both"/>
        <w:outlineLvl w:val="0"/>
        <w:rPr>
          <w:rFonts w:ascii="Arial" w:hAnsi="Arial" w:cs="Arial"/>
          <w:vertAlign w:val="superscript"/>
        </w:rPr>
      </w:pPr>
      <w:r>
        <w:rPr>
          <w:rFonts w:ascii="Arial" w:hAnsi="Arial" w:cs="Arial"/>
        </w:rPr>
        <w:t>The diaphragm can cause a characteristic concavity on the cranial surface of the CA during comp</w:t>
      </w:r>
      <w:r w:rsidR="00686BF3">
        <w:rPr>
          <w:rFonts w:ascii="Arial" w:hAnsi="Arial" w:cs="Arial"/>
        </w:rPr>
        <w:t>ression</w:t>
      </w:r>
      <w:r w:rsidR="00344F4A">
        <w:rPr>
          <w:rFonts w:ascii="Arial" w:hAnsi="Arial" w:cs="Arial"/>
        </w:rPr>
        <w:t>,</w:t>
      </w:r>
      <w:r w:rsidR="00344F4A">
        <w:rPr>
          <w:rFonts w:ascii="Arial" w:hAnsi="Arial" w:cs="Arial"/>
          <w:vertAlign w:val="superscript"/>
        </w:rPr>
        <w:t>15</w:t>
      </w:r>
      <w:r w:rsidR="00686BF3">
        <w:rPr>
          <w:rFonts w:ascii="Arial" w:hAnsi="Arial" w:cs="Arial"/>
        </w:rPr>
        <w:t xml:space="preserve"> just beyond its origin, which normalises when standing.</w:t>
      </w:r>
      <w:r w:rsidR="00686BF3">
        <w:rPr>
          <w:rFonts w:ascii="Arial" w:hAnsi="Arial" w:cs="Arial"/>
          <w:vertAlign w:val="superscript"/>
        </w:rPr>
        <w:t>27</w:t>
      </w:r>
    </w:p>
    <w:p w:rsidR="00C625BF" w:rsidRDefault="00C625BF" w:rsidP="00C625BF">
      <w:pPr>
        <w:jc w:val="both"/>
        <w:outlineLvl w:val="0"/>
        <w:rPr>
          <w:rFonts w:ascii="Arial" w:hAnsi="Arial" w:cs="Arial"/>
        </w:rPr>
      </w:pPr>
    </w:p>
    <w:p w:rsidR="00C7629C" w:rsidRDefault="00344F4A" w:rsidP="00C7629C">
      <w:pPr>
        <w:jc w:val="both"/>
        <w:outlineLvl w:val="0"/>
        <w:rPr>
          <w:rFonts w:ascii="Arial" w:hAnsi="Arial" w:cs="Arial"/>
          <w:vertAlign w:val="superscript"/>
        </w:rPr>
      </w:pPr>
      <w:r>
        <w:rPr>
          <w:rFonts w:ascii="Arial" w:hAnsi="Arial" w:cs="Arial"/>
        </w:rPr>
        <w:t>Another parameter indicating MALS is a r</w:t>
      </w:r>
      <w:r w:rsidR="00C7629C">
        <w:rPr>
          <w:rFonts w:ascii="Arial" w:hAnsi="Arial" w:cs="Arial"/>
        </w:rPr>
        <w:t xml:space="preserve">eduction in </w:t>
      </w:r>
      <w:r>
        <w:rPr>
          <w:rFonts w:ascii="Arial" w:hAnsi="Arial" w:cs="Arial"/>
        </w:rPr>
        <w:t xml:space="preserve">aorto-SMA angle from </w:t>
      </w:r>
      <w:r w:rsidR="00C063A4">
        <w:rPr>
          <w:rFonts w:ascii="Arial" w:hAnsi="Arial" w:cs="Arial"/>
        </w:rPr>
        <w:t xml:space="preserve">around </w:t>
      </w:r>
      <w:r>
        <w:rPr>
          <w:rFonts w:ascii="Arial" w:hAnsi="Arial" w:cs="Arial"/>
        </w:rPr>
        <w:t>45 to 65° to &lt;25°</w:t>
      </w:r>
      <w:r w:rsidR="00C7629C">
        <w:rPr>
          <w:rFonts w:ascii="Arial" w:hAnsi="Arial" w:cs="Arial"/>
        </w:rPr>
        <w:t xml:space="preserve"> during forced respiration.</w:t>
      </w:r>
      <w:r w:rsidRPr="00344F4A">
        <w:rPr>
          <w:rFonts w:ascii="Arial" w:hAnsi="Arial" w:cs="Arial"/>
          <w:vertAlign w:val="superscript"/>
        </w:rPr>
        <w:t xml:space="preserve"> </w:t>
      </w:r>
      <w:r w:rsidR="007851D4">
        <w:rPr>
          <w:rFonts w:ascii="Arial" w:hAnsi="Arial" w:cs="Arial"/>
          <w:vertAlign w:val="superscript"/>
        </w:rPr>
        <w:t>13</w:t>
      </w:r>
      <w:r>
        <w:rPr>
          <w:rFonts w:ascii="Arial" w:hAnsi="Arial" w:cs="Arial"/>
          <w:vertAlign w:val="superscript"/>
        </w:rPr>
        <w:t>,</w:t>
      </w:r>
      <w:r w:rsidR="007851D4">
        <w:rPr>
          <w:rFonts w:ascii="Arial" w:hAnsi="Arial" w:cs="Arial"/>
          <w:vertAlign w:val="superscript"/>
        </w:rPr>
        <w:t>14</w:t>
      </w:r>
    </w:p>
    <w:p w:rsidR="00344F4A" w:rsidRPr="00344F4A" w:rsidRDefault="00344F4A" w:rsidP="00C7629C">
      <w:pPr>
        <w:jc w:val="both"/>
        <w:outlineLvl w:val="0"/>
        <w:rPr>
          <w:rFonts w:ascii="Arial" w:hAnsi="Arial" w:cs="Arial"/>
        </w:rPr>
      </w:pPr>
    </w:p>
    <w:p w:rsidR="00C7629C" w:rsidRDefault="00C063A4" w:rsidP="00C7629C">
      <w:pPr>
        <w:jc w:val="both"/>
        <w:outlineLvl w:val="0"/>
        <w:rPr>
          <w:rFonts w:ascii="Arial" w:hAnsi="Arial" w:cs="Arial"/>
        </w:rPr>
      </w:pPr>
      <w:r>
        <w:rPr>
          <w:rFonts w:ascii="Arial" w:hAnsi="Arial" w:cs="Arial"/>
        </w:rPr>
        <w:t xml:space="preserve">Due to the complexity of the condition, a </w:t>
      </w:r>
      <w:r w:rsidR="00344F4A">
        <w:rPr>
          <w:rFonts w:ascii="Arial" w:hAnsi="Arial" w:cs="Arial"/>
        </w:rPr>
        <w:t xml:space="preserve">better </w:t>
      </w:r>
      <w:r w:rsidR="00056734">
        <w:rPr>
          <w:rFonts w:ascii="Arial" w:hAnsi="Arial" w:cs="Arial"/>
        </w:rPr>
        <w:t xml:space="preserve">overall assessment of </w:t>
      </w:r>
      <w:r w:rsidR="00344F4A">
        <w:rPr>
          <w:rFonts w:ascii="Arial" w:hAnsi="Arial" w:cs="Arial"/>
        </w:rPr>
        <w:t xml:space="preserve">MALS may be </w:t>
      </w:r>
      <w:r w:rsidR="00056734">
        <w:rPr>
          <w:rFonts w:ascii="Arial" w:hAnsi="Arial" w:cs="Arial"/>
        </w:rPr>
        <w:t>obtained</w:t>
      </w:r>
      <w:r w:rsidR="00344F4A">
        <w:rPr>
          <w:rFonts w:ascii="Arial" w:hAnsi="Arial" w:cs="Arial"/>
        </w:rPr>
        <w:t xml:space="preserve"> using 2D and 3D CTA.</w:t>
      </w:r>
      <w:r w:rsidR="007851D4">
        <w:rPr>
          <w:rFonts w:ascii="Arial" w:hAnsi="Arial" w:cs="Arial"/>
          <w:vertAlign w:val="superscript"/>
        </w:rPr>
        <w:t>13,14</w:t>
      </w:r>
      <w:r w:rsidR="00C7629C">
        <w:rPr>
          <w:rFonts w:ascii="Arial" w:hAnsi="Arial" w:cs="Arial"/>
        </w:rPr>
        <w:t xml:space="preserve"> All </w:t>
      </w:r>
      <w:r>
        <w:rPr>
          <w:rFonts w:ascii="Arial" w:hAnsi="Arial" w:cs="Arial"/>
        </w:rPr>
        <w:t>criteria require</w:t>
      </w:r>
      <w:r w:rsidR="00C7629C">
        <w:rPr>
          <w:rFonts w:ascii="Arial" w:hAnsi="Arial" w:cs="Arial"/>
        </w:rPr>
        <w:t xml:space="preserve"> local validation.</w:t>
      </w:r>
    </w:p>
    <w:p w:rsidR="00C7629C" w:rsidRDefault="00C7629C" w:rsidP="00C7629C">
      <w:pPr>
        <w:jc w:val="both"/>
        <w:outlineLvl w:val="0"/>
        <w:rPr>
          <w:rFonts w:ascii="Arial" w:hAnsi="Arial" w:cs="Arial"/>
        </w:rPr>
      </w:pPr>
    </w:p>
    <w:p w:rsidR="009759A7" w:rsidRDefault="009759A7" w:rsidP="00C7629C">
      <w:pPr>
        <w:jc w:val="both"/>
        <w:outlineLvl w:val="0"/>
        <w:rPr>
          <w:rFonts w:ascii="Arial" w:hAnsi="Arial" w:cs="Arial"/>
        </w:rPr>
      </w:pPr>
    </w:p>
    <w:p w:rsidR="00E96814" w:rsidRDefault="00E96814" w:rsidP="00A27845">
      <w:pPr>
        <w:jc w:val="both"/>
        <w:outlineLvl w:val="0"/>
        <w:rPr>
          <w:rFonts w:ascii="Arial" w:hAnsi="Arial" w:cs="Arial"/>
          <w:b/>
        </w:rPr>
      </w:pPr>
      <w:r w:rsidRPr="000C0D40">
        <w:rPr>
          <w:rFonts w:ascii="Arial" w:hAnsi="Arial" w:cs="Arial"/>
          <w:b/>
        </w:rPr>
        <w:lastRenderedPageBreak/>
        <w:t>Reporting</w:t>
      </w:r>
    </w:p>
    <w:p w:rsidR="00E96814" w:rsidRDefault="008B2FCF" w:rsidP="00A27845">
      <w:pPr>
        <w:pStyle w:val="BodyText"/>
        <w:spacing w:after="0"/>
        <w:jc w:val="both"/>
        <w:rPr>
          <w:rFonts w:ascii="Arial" w:hAnsi="Arial" w:cs="Arial"/>
          <w:sz w:val="24"/>
          <w:szCs w:val="24"/>
          <w:lang w:val="en-GB"/>
        </w:rPr>
      </w:pPr>
      <w:r>
        <w:rPr>
          <w:rFonts w:ascii="Arial" w:hAnsi="Arial" w:cs="Arial"/>
          <w:sz w:val="24"/>
          <w:szCs w:val="24"/>
          <w:lang w:val="en-GB"/>
        </w:rPr>
        <w:t>T</w:t>
      </w:r>
      <w:r w:rsidR="00E96814" w:rsidRPr="000C0D40">
        <w:rPr>
          <w:rFonts w:ascii="Arial" w:hAnsi="Arial" w:cs="Arial"/>
          <w:sz w:val="24"/>
          <w:szCs w:val="24"/>
          <w:lang w:val="en-GB"/>
        </w:rPr>
        <w:t xml:space="preserve">he report should include: </w:t>
      </w:r>
    </w:p>
    <w:p w:rsidR="008B2FCF" w:rsidRPr="000C0D40" w:rsidRDefault="008B2FCF" w:rsidP="00A27845">
      <w:pPr>
        <w:pStyle w:val="BodyText"/>
        <w:spacing w:after="0"/>
        <w:jc w:val="both"/>
        <w:rPr>
          <w:rFonts w:ascii="Arial" w:hAnsi="Arial" w:cs="Arial"/>
          <w:sz w:val="24"/>
          <w:szCs w:val="24"/>
          <w:lang w:val="en-GB"/>
        </w:rPr>
      </w:pPr>
    </w:p>
    <w:p w:rsidR="00E96814" w:rsidRPr="000C0D40" w:rsidRDefault="00E96814" w:rsidP="00A27845">
      <w:pPr>
        <w:pStyle w:val="BodyText"/>
        <w:numPr>
          <w:ilvl w:val="0"/>
          <w:numId w:val="4"/>
        </w:numPr>
        <w:spacing w:after="0"/>
        <w:jc w:val="both"/>
        <w:rPr>
          <w:rFonts w:ascii="Arial" w:hAnsi="Arial" w:cs="Arial"/>
          <w:sz w:val="24"/>
          <w:szCs w:val="24"/>
          <w:lang w:val="en-GB"/>
        </w:rPr>
      </w:pPr>
      <w:r w:rsidRPr="000C0D40">
        <w:rPr>
          <w:rFonts w:ascii="Arial" w:hAnsi="Arial" w:cs="Arial"/>
          <w:sz w:val="24"/>
          <w:szCs w:val="24"/>
          <w:lang w:val="en-GB"/>
        </w:rPr>
        <w:t xml:space="preserve">correct patient </w:t>
      </w:r>
      <w:r w:rsidR="00A205E5">
        <w:rPr>
          <w:rFonts w:ascii="Arial" w:hAnsi="Arial" w:cs="Arial"/>
          <w:sz w:val="24"/>
          <w:szCs w:val="24"/>
          <w:lang w:val="en-GB"/>
        </w:rPr>
        <w:t>details</w:t>
      </w:r>
      <w:r w:rsidRPr="000C0D40">
        <w:rPr>
          <w:rFonts w:ascii="Arial" w:hAnsi="Arial" w:cs="Arial"/>
          <w:sz w:val="24"/>
          <w:szCs w:val="24"/>
          <w:lang w:val="en-GB"/>
        </w:rPr>
        <w:t xml:space="preserve">; examination type </w:t>
      </w:r>
      <w:r>
        <w:rPr>
          <w:rFonts w:ascii="Arial" w:hAnsi="Arial" w:cs="Arial"/>
          <w:sz w:val="24"/>
          <w:szCs w:val="24"/>
          <w:lang w:val="en-GB"/>
        </w:rPr>
        <w:t>and</w:t>
      </w:r>
      <w:r w:rsidRPr="000C0D40">
        <w:rPr>
          <w:rFonts w:ascii="Arial" w:hAnsi="Arial" w:cs="Arial"/>
          <w:sz w:val="24"/>
          <w:szCs w:val="24"/>
          <w:lang w:val="en-GB"/>
        </w:rPr>
        <w:t xml:space="preserve"> date; name </w:t>
      </w:r>
      <w:r>
        <w:rPr>
          <w:rFonts w:ascii="Arial" w:hAnsi="Arial" w:cs="Arial"/>
          <w:sz w:val="24"/>
          <w:szCs w:val="24"/>
          <w:lang w:val="en-GB"/>
        </w:rPr>
        <w:t>and</w:t>
      </w:r>
      <w:r w:rsidRPr="000C0D40">
        <w:rPr>
          <w:rFonts w:ascii="Arial" w:hAnsi="Arial" w:cs="Arial"/>
          <w:sz w:val="24"/>
          <w:szCs w:val="24"/>
          <w:lang w:val="en-GB"/>
        </w:rPr>
        <w:t xml:space="preserve"> status of CVS</w:t>
      </w:r>
    </w:p>
    <w:p w:rsidR="00E96814" w:rsidRDefault="00761ABF" w:rsidP="00A27845">
      <w:pPr>
        <w:pStyle w:val="BodyText"/>
        <w:numPr>
          <w:ilvl w:val="0"/>
          <w:numId w:val="4"/>
        </w:numPr>
        <w:spacing w:after="0"/>
        <w:jc w:val="both"/>
        <w:rPr>
          <w:rFonts w:ascii="Arial" w:hAnsi="Arial" w:cs="Arial"/>
          <w:sz w:val="24"/>
          <w:szCs w:val="24"/>
          <w:lang w:val="en-GB"/>
        </w:rPr>
      </w:pPr>
      <w:r>
        <w:rPr>
          <w:rFonts w:ascii="Arial" w:hAnsi="Arial" w:cs="Arial"/>
          <w:sz w:val="24"/>
          <w:szCs w:val="24"/>
          <w:lang w:val="en-GB"/>
        </w:rPr>
        <w:t>which vessels were examined</w:t>
      </w:r>
    </w:p>
    <w:p w:rsidR="003B7B37" w:rsidRPr="003B7B37" w:rsidRDefault="003B7B37" w:rsidP="003B7B37">
      <w:pPr>
        <w:pStyle w:val="BodyText"/>
        <w:numPr>
          <w:ilvl w:val="0"/>
          <w:numId w:val="4"/>
        </w:numPr>
        <w:spacing w:after="0"/>
        <w:jc w:val="both"/>
        <w:rPr>
          <w:rFonts w:ascii="Arial" w:hAnsi="Arial" w:cs="Arial"/>
          <w:sz w:val="24"/>
          <w:szCs w:val="24"/>
          <w:lang w:val="en-GB"/>
        </w:rPr>
      </w:pPr>
      <w:r w:rsidRPr="000C0D40">
        <w:rPr>
          <w:rFonts w:ascii="Arial" w:hAnsi="Arial" w:cs="Arial"/>
          <w:sz w:val="24"/>
          <w:szCs w:val="24"/>
          <w:lang w:val="en-GB"/>
        </w:rPr>
        <w:t>anything limiting the examination</w:t>
      </w:r>
    </w:p>
    <w:p w:rsidR="00E96814" w:rsidRPr="00A6280F" w:rsidRDefault="00761ABF" w:rsidP="00A27845">
      <w:pPr>
        <w:pStyle w:val="BodyText"/>
        <w:numPr>
          <w:ilvl w:val="0"/>
          <w:numId w:val="4"/>
        </w:numPr>
        <w:spacing w:after="0"/>
        <w:jc w:val="both"/>
        <w:rPr>
          <w:rFonts w:ascii="Arial" w:hAnsi="Arial" w:cs="Arial"/>
          <w:sz w:val="24"/>
          <w:szCs w:val="24"/>
          <w:lang w:val="en-GB"/>
        </w:rPr>
      </w:pPr>
      <w:r>
        <w:rPr>
          <w:rFonts w:ascii="Arial" w:hAnsi="Arial" w:cs="Arial"/>
          <w:sz w:val="24"/>
          <w:szCs w:val="24"/>
          <w:lang w:val="en-GB"/>
        </w:rPr>
        <w:t xml:space="preserve">presence, </w:t>
      </w:r>
      <w:r w:rsidR="00E96814" w:rsidRPr="00A6280F">
        <w:rPr>
          <w:rFonts w:ascii="Arial" w:hAnsi="Arial" w:cs="Arial"/>
          <w:sz w:val="24"/>
          <w:szCs w:val="24"/>
          <w:lang w:val="en-GB"/>
        </w:rPr>
        <w:t xml:space="preserve">location </w:t>
      </w:r>
      <w:r>
        <w:rPr>
          <w:rFonts w:ascii="Arial" w:hAnsi="Arial" w:cs="Arial"/>
          <w:sz w:val="24"/>
          <w:szCs w:val="24"/>
          <w:lang w:val="en-GB"/>
        </w:rPr>
        <w:t xml:space="preserve">and </w:t>
      </w:r>
      <w:r w:rsidR="008B2FCF">
        <w:rPr>
          <w:rFonts w:ascii="Arial" w:hAnsi="Arial" w:cs="Arial"/>
          <w:sz w:val="24"/>
          <w:szCs w:val="24"/>
          <w:lang w:val="en-GB"/>
        </w:rPr>
        <w:t>extent</w:t>
      </w:r>
      <w:r>
        <w:rPr>
          <w:rFonts w:ascii="Arial" w:hAnsi="Arial" w:cs="Arial"/>
          <w:sz w:val="24"/>
          <w:szCs w:val="24"/>
          <w:lang w:val="en-GB"/>
        </w:rPr>
        <w:t xml:space="preserve"> </w:t>
      </w:r>
      <w:r w:rsidR="00E96814" w:rsidRPr="00A6280F">
        <w:rPr>
          <w:rFonts w:ascii="Arial" w:hAnsi="Arial" w:cs="Arial"/>
          <w:sz w:val="24"/>
          <w:szCs w:val="24"/>
          <w:lang w:val="en-GB"/>
        </w:rPr>
        <w:t xml:space="preserve">of any </w:t>
      </w:r>
      <w:r w:rsidR="00A205E5">
        <w:rPr>
          <w:rFonts w:ascii="Arial" w:hAnsi="Arial" w:cs="Arial"/>
          <w:sz w:val="24"/>
          <w:szCs w:val="24"/>
          <w:lang w:val="en-GB"/>
        </w:rPr>
        <w:t>abnormality;</w:t>
      </w:r>
      <w:r>
        <w:rPr>
          <w:rFonts w:ascii="Arial" w:hAnsi="Arial" w:cs="Arial"/>
          <w:sz w:val="24"/>
          <w:szCs w:val="24"/>
          <w:lang w:val="en-GB"/>
        </w:rPr>
        <w:t xml:space="preserve"> </w:t>
      </w:r>
      <w:r w:rsidR="00E96814" w:rsidRPr="00A6280F">
        <w:rPr>
          <w:rFonts w:ascii="Arial" w:hAnsi="Arial" w:cs="Arial"/>
          <w:sz w:val="24"/>
          <w:szCs w:val="24"/>
        </w:rPr>
        <w:t xml:space="preserve">flow </w:t>
      </w:r>
      <w:r w:rsidR="00A205E5">
        <w:rPr>
          <w:rFonts w:ascii="Arial" w:hAnsi="Arial" w:cs="Arial"/>
          <w:sz w:val="24"/>
          <w:szCs w:val="24"/>
        </w:rPr>
        <w:t>characteristics;</w:t>
      </w:r>
    </w:p>
    <w:p w:rsidR="00E96814" w:rsidRPr="002959B7" w:rsidRDefault="00E96814" w:rsidP="00A27845">
      <w:pPr>
        <w:pStyle w:val="BodyText"/>
        <w:numPr>
          <w:ilvl w:val="0"/>
          <w:numId w:val="3"/>
        </w:numPr>
        <w:spacing w:after="0"/>
        <w:jc w:val="both"/>
        <w:rPr>
          <w:rFonts w:ascii="Arial" w:hAnsi="Arial" w:cs="Arial"/>
          <w:sz w:val="24"/>
          <w:szCs w:val="24"/>
          <w:lang w:val="en-GB"/>
        </w:rPr>
      </w:pPr>
      <w:r>
        <w:rPr>
          <w:rFonts w:ascii="Arial" w:hAnsi="Arial" w:cs="Arial"/>
          <w:sz w:val="24"/>
          <w:szCs w:val="24"/>
          <w:lang w:val="en-GB"/>
        </w:rPr>
        <w:t xml:space="preserve">a note of </w:t>
      </w:r>
      <w:r w:rsidRPr="002959B7">
        <w:rPr>
          <w:rFonts w:ascii="Arial" w:hAnsi="Arial" w:cs="Arial"/>
          <w:sz w:val="24"/>
          <w:szCs w:val="24"/>
          <w:lang w:val="en-GB"/>
        </w:rPr>
        <w:t>any follow up or referral as a result of the scan</w:t>
      </w:r>
    </w:p>
    <w:p w:rsidR="00E96814" w:rsidRPr="00151312" w:rsidRDefault="00E96814" w:rsidP="00A27845">
      <w:pPr>
        <w:pStyle w:val="BodyText"/>
        <w:numPr>
          <w:ilvl w:val="0"/>
          <w:numId w:val="3"/>
        </w:numPr>
        <w:spacing w:after="0"/>
        <w:jc w:val="both"/>
        <w:rPr>
          <w:rFonts w:ascii="Arial" w:hAnsi="Arial" w:cs="Arial"/>
          <w:sz w:val="24"/>
          <w:szCs w:val="24"/>
          <w:lang w:val="en-GB"/>
        </w:rPr>
      </w:pPr>
      <w:r>
        <w:rPr>
          <w:rFonts w:ascii="Arial" w:hAnsi="Arial" w:cs="Arial"/>
          <w:sz w:val="24"/>
          <w:szCs w:val="24"/>
          <w:lang w:val="en-GB"/>
        </w:rPr>
        <w:t>a</w:t>
      </w:r>
      <w:r w:rsidR="00853553">
        <w:rPr>
          <w:rFonts w:ascii="Arial" w:hAnsi="Arial" w:cs="Arial"/>
          <w:sz w:val="24"/>
          <w:szCs w:val="24"/>
          <w:lang w:val="en-GB"/>
        </w:rPr>
        <w:t xml:space="preserve">n </w:t>
      </w:r>
      <w:r w:rsidRPr="00151312">
        <w:rPr>
          <w:rFonts w:ascii="Arial" w:hAnsi="Arial" w:cs="Arial"/>
          <w:sz w:val="24"/>
          <w:szCs w:val="24"/>
          <w:lang w:val="en-GB"/>
        </w:rPr>
        <w:t xml:space="preserve">appropriate number of annotated images </w:t>
      </w:r>
      <w:r>
        <w:rPr>
          <w:rFonts w:ascii="Arial" w:hAnsi="Arial" w:cs="Arial"/>
          <w:sz w:val="24"/>
          <w:szCs w:val="24"/>
          <w:lang w:val="en-GB"/>
        </w:rPr>
        <w:t>r</w:t>
      </w:r>
      <w:r w:rsidRPr="00151312">
        <w:rPr>
          <w:rFonts w:ascii="Arial" w:hAnsi="Arial" w:cs="Arial"/>
          <w:sz w:val="24"/>
          <w:szCs w:val="24"/>
          <w:lang w:val="en-GB"/>
        </w:rPr>
        <w:t>epresent</w:t>
      </w:r>
      <w:r>
        <w:rPr>
          <w:rFonts w:ascii="Arial" w:hAnsi="Arial" w:cs="Arial"/>
          <w:sz w:val="24"/>
          <w:szCs w:val="24"/>
          <w:lang w:val="en-GB"/>
        </w:rPr>
        <w:t>ing</w:t>
      </w:r>
      <w:r w:rsidRPr="00151312">
        <w:rPr>
          <w:rFonts w:ascii="Arial" w:hAnsi="Arial" w:cs="Arial"/>
          <w:sz w:val="24"/>
          <w:szCs w:val="24"/>
          <w:lang w:val="en-GB"/>
        </w:rPr>
        <w:t xml:space="preserve"> th</w:t>
      </w:r>
      <w:r>
        <w:rPr>
          <w:rFonts w:ascii="Arial" w:hAnsi="Arial" w:cs="Arial"/>
          <w:sz w:val="24"/>
          <w:szCs w:val="24"/>
          <w:lang w:val="en-GB"/>
        </w:rPr>
        <w:t xml:space="preserve">e </w:t>
      </w:r>
      <w:r w:rsidR="00A205E5">
        <w:rPr>
          <w:rFonts w:ascii="Arial" w:hAnsi="Arial" w:cs="Arial"/>
          <w:sz w:val="24"/>
          <w:szCs w:val="24"/>
          <w:lang w:val="en-GB"/>
        </w:rPr>
        <w:t xml:space="preserve">entire </w:t>
      </w:r>
      <w:r>
        <w:rPr>
          <w:rFonts w:ascii="Arial" w:hAnsi="Arial" w:cs="Arial"/>
          <w:sz w:val="24"/>
          <w:szCs w:val="24"/>
          <w:lang w:val="en-GB"/>
        </w:rPr>
        <w:t>examination,</w:t>
      </w:r>
      <w:r w:rsidRPr="00151312">
        <w:rPr>
          <w:rFonts w:ascii="Arial" w:hAnsi="Arial" w:cs="Arial"/>
          <w:sz w:val="24"/>
          <w:szCs w:val="24"/>
          <w:lang w:val="en-GB"/>
        </w:rPr>
        <w:t xml:space="preserve"> in accordance with local protocols </w:t>
      </w:r>
      <w:r>
        <w:rPr>
          <w:rFonts w:ascii="Arial" w:hAnsi="Arial" w:cs="Arial"/>
          <w:sz w:val="24"/>
          <w:szCs w:val="24"/>
          <w:lang w:val="en-GB"/>
        </w:rPr>
        <w:t>and</w:t>
      </w:r>
      <w:r w:rsidRPr="00151312">
        <w:rPr>
          <w:rFonts w:ascii="Arial" w:hAnsi="Arial" w:cs="Arial"/>
          <w:sz w:val="24"/>
          <w:szCs w:val="24"/>
          <w:lang w:val="en-GB"/>
        </w:rPr>
        <w:t xml:space="preserve"> SVT Image Storage Guidelines</w:t>
      </w:r>
      <w:r w:rsidR="003A52C8">
        <w:rPr>
          <w:rFonts w:ascii="Arial" w:hAnsi="Arial" w:cs="Arial"/>
          <w:sz w:val="24"/>
          <w:szCs w:val="24"/>
          <w:lang w:val="en-GB"/>
        </w:rPr>
        <w:t>.</w:t>
      </w:r>
      <w:r w:rsidR="00D63C7E">
        <w:rPr>
          <w:rStyle w:val="EndnoteReference"/>
          <w:rFonts w:ascii="Arial" w:hAnsi="Arial" w:cs="Arial"/>
          <w:sz w:val="24"/>
          <w:szCs w:val="24"/>
          <w:lang w:val="en-GB"/>
        </w:rPr>
        <w:t>3</w:t>
      </w:r>
    </w:p>
    <w:p w:rsidR="00E96814" w:rsidRDefault="00E96814" w:rsidP="00A27845">
      <w:pPr>
        <w:jc w:val="both"/>
        <w:rPr>
          <w:rFonts w:ascii="Arial" w:hAnsi="Arial" w:cs="Arial"/>
        </w:rPr>
      </w:pPr>
    </w:p>
    <w:p w:rsidR="00E96814" w:rsidRPr="000C0D40" w:rsidRDefault="00E96814" w:rsidP="00A27845">
      <w:pPr>
        <w:jc w:val="both"/>
        <w:rPr>
          <w:rFonts w:ascii="Arial" w:hAnsi="Arial" w:cs="Arial"/>
        </w:rPr>
      </w:pPr>
      <w:r w:rsidRPr="000C0D40">
        <w:rPr>
          <w:rFonts w:ascii="Arial" w:hAnsi="Arial" w:cs="Arial"/>
        </w:rPr>
        <w:t xml:space="preserve">Referral of </w:t>
      </w:r>
      <w:r w:rsidR="00761ABF">
        <w:rPr>
          <w:rFonts w:ascii="Arial" w:hAnsi="Arial" w:cs="Arial"/>
        </w:rPr>
        <w:t>critical</w:t>
      </w:r>
      <w:r w:rsidRPr="000C0D40">
        <w:rPr>
          <w:rFonts w:ascii="Arial" w:hAnsi="Arial" w:cs="Arial"/>
        </w:rPr>
        <w:t xml:space="preserve"> results should be made to the referring consultant or appropriate medical / surgical team </w:t>
      </w:r>
      <w:r w:rsidR="00761ABF">
        <w:rPr>
          <w:rFonts w:ascii="Arial" w:hAnsi="Arial" w:cs="Arial"/>
        </w:rPr>
        <w:t>(</w:t>
      </w:r>
      <w:r w:rsidRPr="000C0D40">
        <w:rPr>
          <w:rFonts w:ascii="Arial" w:hAnsi="Arial" w:cs="Arial"/>
        </w:rPr>
        <w:t>as per local protocol</w:t>
      </w:r>
      <w:r w:rsidR="00761ABF">
        <w:rPr>
          <w:rFonts w:ascii="Arial" w:hAnsi="Arial" w:cs="Arial"/>
        </w:rPr>
        <w:t>)</w:t>
      </w:r>
      <w:r w:rsidRPr="000C0D40">
        <w:rPr>
          <w:rFonts w:ascii="Arial" w:hAnsi="Arial" w:cs="Arial"/>
        </w:rPr>
        <w:t>, so treatment plans can be developed, enforced or expedited accordingly.</w:t>
      </w:r>
    </w:p>
    <w:p w:rsidR="00E96814" w:rsidRPr="00555231" w:rsidRDefault="00E96814" w:rsidP="00A27845">
      <w:pPr>
        <w:jc w:val="both"/>
        <w:rPr>
          <w:rFonts w:ascii="Arial" w:hAnsi="Arial" w:cs="Arial"/>
        </w:rPr>
      </w:pPr>
    </w:p>
    <w:p w:rsidR="006A6010" w:rsidRPr="000C0D40" w:rsidRDefault="006A6010" w:rsidP="00A27845">
      <w:pPr>
        <w:jc w:val="both"/>
        <w:rPr>
          <w:rFonts w:ascii="Arial" w:hAnsi="Arial" w:cs="Arial"/>
        </w:rPr>
      </w:pPr>
    </w:p>
    <w:p w:rsidR="00E96814" w:rsidRDefault="00E96814" w:rsidP="00E96814">
      <w:pPr>
        <w:pStyle w:val="EndnoteText"/>
        <w:jc w:val="both"/>
        <w:outlineLvl w:val="0"/>
        <w:rPr>
          <w:rFonts w:ascii="Arial" w:hAnsi="Arial" w:cs="Arial"/>
          <w:b/>
        </w:rPr>
      </w:pPr>
      <w:r w:rsidRPr="0001256C">
        <w:rPr>
          <w:rFonts w:ascii="Arial" w:hAnsi="Arial" w:cs="Arial"/>
          <w:b/>
        </w:rPr>
        <w:t>REFERENCES:</w:t>
      </w:r>
    </w:p>
    <w:p w:rsidR="00F102ED" w:rsidRPr="0001256C" w:rsidRDefault="00F102ED" w:rsidP="00E96814">
      <w:pPr>
        <w:pStyle w:val="EndnoteText"/>
        <w:jc w:val="both"/>
        <w:outlineLvl w:val="0"/>
        <w:rPr>
          <w:rFonts w:ascii="Arial" w:hAnsi="Arial" w:cs="Arial"/>
          <w:b/>
        </w:rPr>
      </w:pPr>
    </w:p>
    <w:p w:rsidR="00E96814" w:rsidRPr="00F21C9C" w:rsidRDefault="00192A24" w:rsidP="00066AA3">
      <w:pPr>
        <w:pStyle w:val="EndnoteText"/>
        <w:tabs>
          <w:tab w:val="left" w:pos="284"/>
        </w:tabs>
        <w:ind w:left="261" w:hanging="261"/>
        <w:jc w:val="both"/>
        <w:rPr>
          <w:rFonts w:ascii="Arial" w:hAnsi="Arial" w:cs="Arial"/>
          <w:color w:val="FF0000"/>
        </w:rPr>
      </w:pPr>
      <w:r>
        <w:rPr>
          <w:rStyle w:val="EndnoteReference"/>
          <w:rFonts w:ascii="Arial" w:hAnsi="Arial" w:cs="Arial"/>
        </w:rPr>
        <w:t>1</w:t>
      </w:r>
      <w:r w:rsidR="002A5D95">
        <w:rPr>
          <w:rFonts w:ascii="Arial" w:hAnsi="Arial" w:cs="Arial"/>
        </w:rPr>
        <w:t xml:space="preserve"> </w:t>
      </w:r>
      <w:r w:rsidR="003F1FBE">
        <w:rPr>
          <w:rFonts w:ascii="Arial" w:hAnsi="Arial" w:cs="Arial"/>
        </w:rPr>
        <w:tab/>
      </w:r>
      <w:r w:rsidR="00E96814" w:rsidRPr="00192A24">
        <w:rPr>
          <w:rFonts w:ascii="Arial" w:hAnsi="Arial" w:cs="Arial"/>
        </w:rPr>
        <w:t xml:space="preserve">Guidelines for Professional Working Standards Ultrasound Practice; United Kingdom Association </w:t>
      </w:r>
      <w:r w:rsidR="002A5D95" w:rsidRPr="00192A24">
        <w:rPr>
          <w:rFonts w:ascii="Arial" w:hAnsi="Arial" w:cs="Arial"/>
        </w:rPr>
        <w:t>of</w:t>
      </w:r>
      <w:r w:rsidR="003F1FBE" w:rsidRPr="00192A24">
        <w:rPr>
          <w:rFonts w:ascii="Arial" w:hAnsi="Arial" w:cs="Arial"/>
        </w:rPr>
        <w:t xml:space="preserve"> </w:t>
      </w:r>
      <w:r w:rsidR="00E96814" w:rsidRPr="00192A24">
        <w:rPr>
          <w:rFonts w:ascii="Arial" w:hAnsi="Arial" w:cs="Arial"/>
        </w:rPr>
        <w:t xml:space="preserve">Sonographers (UKAS) October 2008 </w:t>
      </w:r>
      <w:hyperlink r:id="rId10" w:history="1">
        <w:r w:rsidR="00E96814" w:rsidRPr="00192A24">
          <w:rPr>
            <w:rStyle w:val="Hyperlink"/>
            <w:rFonts w:ascii="Arial" w:hAnsi="Arial" w:cs="Arial"/>
            <w:color w:val="auto"/>
          </w:rPr>
          <w:t>www.sor.org/learning/document-library</w:t>
        </w:r>
      </w:hyperlink>
      <w:r w:rsidR="00E96814" w:rsidRPr="00192A24">
        <w:rPr>
          <w:rFonts w:ascii="Arial" w:hAnsi="Arial" w:cs="Arial"/>
        </w:rPr>
        <w:t xml:space="preserve"> </w:t>
      </w:r>
    </w:p>
    <w:p w:rsidR="00E96814" w:rsidRPr="00F21C9C" w:rsidRDefault="00E96814" w:rsidP="00066AA3">
      <w:pPr>
        <w:jc w:val="both"/>
        <w:rPr>
          <w:rFonts w:ascii="Arial" w:hAnsi="Arial" w:cs="Arial"/>
          <w:color w:val="FF0000"/>
          <w:sz w:val="20"/>
          <w:szCs w:val="20"/>
        </w:rPr>
      </w:pPr>
    </w:p>
    <w:p w:rsidR="00E96814" w:rsidRDefault="00D63C7E" w:rsidP="003B7B37">
      <w:pPr>
        <w:pStyle w:val="EndnoteText"/>
        <w:ind w:left="284" w:hanging="284"/>
        <w:jc w:val="both"/>
        <w:rPr>
          <w:rStyle w:val="Hyperlink"/>
          <w:rFonts w:ascii="Arial" w:hAnsi="Arial" w:cs="Arial"/>
        </w:rPr>
      </w:pPr>
      <w:r>
        <w:rPr>
          <w:rStyle w:val="EndnoteReference"/>
          <w:rFonts w:ascii="Arial" w:hAnsi="Arial" w:cs="Arial"/>
        </w:rPr>
        <w:t>2</w:t>
      </w:r>
      <w:r w:rsidR="002A5D95" w:rsidRPr="00F21C9C">
        <w:rPr>
          <w:rFonts w:ascii="Arial" w:hAnsi="Arial" w:cs="Arial"/>
          <w:color w:val="FF0000"/>
        </w:rPr>
        <w:t xml:space="preserve">  </w:t>
      </w:r>
      <w:r w:rsidR="003F1FBE" w:rsidRPr="00F21C9C">
        <w:rPr>
          <w:rFonts w:ascii="Arial" w:hAnsi="Arial" w:cs="Arial"/>
          <w:color w:val="FF0000"/>
        </w:rPr>
        <w:tab/>
      </w:r>
      <w:r w:rsidR="003B7B37">
        <w:rPr>
          <w:rFonts w:ascii="Arial" w:hAnsi="Arial" w:cs="Arial"/>
        </w:rPr>
        <w:t xml:space="preserve">Vascular Ultrasound Service Specifications. </w:t>
      </w:r>
      <w:hyperlink r:id="rId11" w:history="1">
        <w:r w:rsidR="003B7B37" w:rsidRPr="00585BA3">
          <w:rPr>
            <w:rStyle w:val="Hyperlink"/>
            <w:rFonts w:ascii="Arial" w:hAnsi="Arial" w:cs="Arial"/>
          </w:rPr>
          <w:t>www.svtgbi.org.uk</w:t>
        </w:r>
      </w:hyperlink>
    </w:p>
    <w:p w:rsidR="003B7B37" w:rsidRPr="00A46F37" w:rsidRDefault="003B7B37" w:rsidP="003B7B37">
      <w:pPr>
        <w:pStyle w:val="EndnoteText"/>
        <w:ind w:left="284" w:hanging="284"/>
        <w:jc w:val="both"/>
        <w:rPr>
          <w:rFonts w:ascii="Arial" w:hAnsi="Arial" w:cs="Arial"/>
        </w:rPr>
      </w:pPr>
    </w:p>
    <w:p w:rsidR="001A4F1B" w:rsidRPr="008B2FCF" w:rsidRDefault="00D63C7E" w:rsidP="00066AA3">
      <w:pPr>
        <w:pStyle w:val="EndnoteText"/>
        <w:tabs>
          <w:tab w:val="left" w:pos="284"/>
        </w:tabs>
        <w:jc w:val="both"/>
        <w:rPr>
          <w:rFonts w:ascii="Arial" w:hAnsi="Arial" w:cs="Arial"/>
        </w:rPr>
      </w:pPr>
      <w:r>
        <w:rPr>
          <w:rStyle w:val="EndnoteReference"/>
          <w:rFonts w:ascii="Arial" w:hAnsi="Arial" w:cs="Arial"/>
        </w:rPr>
        <w:t>3</w:t>
      </w:r>
      <w:r w:rsidR="002A5D95" w:rsidRPr="008B2FCF">
        <w:rPr>
          <w:rFonts w:ascii="Arial" w:hAnsi="Arial" w:cs="Arial"/>
        </w:rPr>
        <w:t xml:space="preserve">  </w:t>
      </w:r>
      <w:r w:rsidR="003F1FBE" w:rsidRPr="00C03C7B">
        <w:rPr>
          <w:rFonts w:ascii="Arial" w:hAnsi="Arial" w:cs="Arial"/>
          <w:color w:val="FF0000"/>
        </w:rPr>
        <w:tab/>
      </w:r>
      <w:r w:rsidR="00E96814" w:rsidRPr="008B2FCF">
        <w:rPr>
          <w:rFonts w:ascii="Arial" w:hAnsi="Arial" w:cs="Arial"/>
        </w:rPr>
        <w:t>Society for Vascular Technology Professional Standards Committee Image Storage Guideline April</w:t>
      </w:r>
    </w:p>
    <w:p w:rsidR="00E96814" w:rsidRPr="008B2FCF" w:rsidRDefault="001A4F1B" w:rsidP="00066AA3">
      <w:pPr>
        <w:pStyle w:val="EndnoteText"/>
        <w:ind w:left="284" w:hanging="284"/>
        <w:jc w:val="both"/>
        <w:rPr>
          <w:rFonts w:ascii="Arial" w:hAnsi="Arial" w:cs="Arial"/>
        </w:rPr>
      </w:pPr>
      <w:r w:rsidRPr="008B2FCF">
        <w:rPr>
          <w:rFonts w:ascii="Arial" w:hAnsi="Arial" w:cs="Arial"/>
        </w:rPr>
        <w:tab/>
      </w:r>
      <w:r w:rsidR="00E96814" w:rsidRPr="008B2FCF">
        <w:rPr>
          <w:rFonts w:ascii="Arial" w:hAnsi="Arial" w:cs="Arial"/>
        </w:rPr>
        <w:t xml:space="preserve">2012 </w:t>
      </w:r>
      <w:hyperlink r:id="rId12" w:history="1">
        <w:r w:rsidR="00E96814" w:rsidRPr="008B2FCF">
          <w:rPr>
            <w:rStyle w:val="Hyperlink"/>
            <w:rFonts w:ascii="Arial" w:hAnsi="Arial" w:cs="Arial"/>
            <w:color w:val="auto"/>
          </w:rPr>
          <w:t>www.svtgbi.org.uk</w:t>
        </w:r>
      </w:hyperlink>
      <w:r w:rsidR="00E96814" w:rsidRPr="008B2FCF">
        <w:rPr>
          <w:rFonts w:ascii="Arial" w:hAnsi="Arial" w:cs="Arial"/>
        </w:rPr>
        <w:t xml:space="preserve"> </w:t>
      </w:r>
    </w:p>
    <w:p w:rsidR="00E96814" w:rsidRPr="00A46F37" w:rsidRDefault="00E96814" w:rsidP="00066AA3">
      <w:pPr>
        <w:jc w:val="both"/>
        <w:rPr>
          <w:rFonts w:ascii="Arial" w:hAnsi="Arial" w:cs="Arial"/>
          <w:sz w:val="20"/>
          <w:szCs w:val="20"/>
        </w:rPr>
      </w:pPr>
    </w:p>
    <w:p w:rsidR="00E96814" w:rsidRPr="00A46F37" w:rsidRDefault="0047170B" w:rsidP="00066AA3">
      <w:pPr>
        <w:pStyle w:val="EndnoteText"/>
        <w:tabs>
          <w:tab w:val="left" w:pos="284"/>
        </w:tabs>
        <w:ind w:left="261" w:hanging="261"/>
        <w:jc w:val="both"/>
        <w:rPr>
          <w:rFonts w:ascii="Arial" w:hAnsi="Arial" w:cs="Arial"/>
        </w:rPr>
      </w:pPr>
      <w:r>
        <w:rPr>
          <w:rStyle w:val="EndnoteReference"/>
          <w:rFonts w:ascii="Arial" w:hAnsi="Arial" w:cs="Arial"/>
        </w:rPr>
        <w:t>4</w:t>
      </w:r>
      <w:r w:rsidR="003F1FBE">
        <w:rPr>
          <w:rFonts w:ascii="Arial" w:hAnsi="Arial" w:cs="Arial"/>
        </w:rPr>
        <w:tab/>
      </w:r>
      <w:r w:rsidR="00E96814" w:rsidRPr="00A46F37">
        <w:rPr>
          <w:rFonts w:ascii="Arial" w:hAnsi="Arial" w:cs="Arial"/>
        </w:rPr>
        <w:t xml:space="preserve">Society for Vascular Technology Professional Standards Committee Chaperone Guidelines April 2012 </w:t>
      </w:r>
      <w:hyperlink r:id="rId13" w:history="1">
        <w:r w:rsidR="00E96814" w:rsidRPr="00A46F37">
          <w:rPr>
            <w:rStyle w:val="Hyperlink"/>
            <w:rFonts w:ascii="Arial" w:hAnsi="Arial" w:cs="Arial"/>
          </w:rPr>
          <w:t>www.svtgbi.org.uk</w:t>
        </w:r>
      </w:hyperlink>
      <w:r w:rsidR="00E96814" w:rsidRPr="00A46F37">
        <w:rPr>
          <w:rFonts w:ascii="Arial" w:hAnsi="Arial" w:cs="Arial"/>
        </w:rPr>
        <w:t xml:space="preserve"> </w:t>
      </w:r>
    </w:p>
    <w:p w:rsidR="00E96814" w:rsidRPr="00A46F37" w:rsidRDefault="00E96814" w:rsidP="00066AA3">
      <w:pPr>
        <w:jc w:val="both"/>
        <w:rPr>
          <w:rFonts w:ascii="Arial" w:hAnsi="Arial" w:cs="Arial"/>
          <w:sz w:val="20"/>
          <w:szCs w:val="20"/>
        </w:rPr>
      </w:pPr>
    </w:p>
    <w:p w:rsidR="005161A9" w:rsidRPr="00A46F37" w:rsidRDefault="0047170B" w:rsidP="00066AA3">
      <w:pPr>
        <w:pStyle w:val="title1"/>
        <w:shd w:val="clear" w:color="auto" w:fill="FFFFFF"/>
        <w:tabs>
          <w:tab w:val="left" w:pos="284"/>
        </w:tabs>
        <w:ind w:left="261" w:hanging="261"/>
        <w:jc w:val="both"/>
        <w:rPr>
          <w:rFonts w:ascii="Arial" w:hAnsi="Arial" w:cs="Arial"/>
          <w:sz w:val="20"/>
          <w:szCs w:val="20"/>
        </w:rPr>
      </w:pPr>
      <w:r>
        <w:rPr>
          <w:rStyle w:val="EndnoteReference"/>
          <w:rFonts w:ascii="Arial" w:hAnsi="Arial" w:cs="Arial"/>
          <w:sz w:val="20"/>
          <w:szCs w:val="20"/>
        </w:rPr>
        <w:t>5</w:t>
      </w:r>
      <w:r w:rsidR="00CE5B78">
        <w:rPr>
          <w:rFonts w:ascii="Arial" w:hAnsi="Arial" w:cs="Arial"/>
          <w:sz w:val="20"/>
          <w:szCs w:val="20"/>
        </w:rPr>
        <w:t xml:space="preserve">  </w:t>
      </w:r>
      <w:r w:rsidR="003F1FBE">
        <w:rPr>
          <w:rFonts w:ascii="Arial" w:hAnsi="Arial" w:cs="Arial"/>
          <w:sz w:val="20"/>
          <w:szCs w:val="20"/>
        </w:rPr>
        <w:tab/>
      </w:r>
      <w:r w:rsidR="00012780" w:rsidRPr="00A46F37">
        <w:rPr>
          <w:rFonts w:ascii="Arial" w:hAnsi="Arial" w:cs="Arial"/>
          <w:sz w:val="20"/>
          <w:szCs w:val="20"/>
        </w:rPr>
        <w:t>Zeller T, Rastan A, Sixt S.</w:t>
      </w:r>
      <w:r w:rsidR="00012780">
        <w:rPr>
          <w:rFonts w:ascii="Arial" w:hAnsi="Arial" w:cs="Arial"/>
          <w:sz w:val="20"/>
          <w:szCs w:val="20"/>
        </w:rPr>
        <w:t xml:space="preserve"> </w:t>
      </w:r>
      <w:hyperlink r:id="rId14" w:history="1">
        <w:r w:rsidR="005161A9" w:rsidRPr="00AD795D">
          <w:rPr>
            <w:rFonts w:ascii="Arial" w:hAnsi="Arial" w:cs="Arial"/>
            <w:sz w:val="20"/>
            <w:szCs w:val="20"/>
          </w:rPr>
          <w:t>Chronic atherosclerotic mesenteric ischemia (CMI).</w:t>
        </w:r>
      </w:hyperlink>
      <w:r w:rsidR="00012780">
        <w:rPr>
          <w:rFonts w:ascii="Arial" w:hAnsi="Arial" w:cs="Arial"/>
          <w:sz w:val="20"/>
          <w:szCs w:val="20"/>
        </w:rPr>
        <w:t xml:space="preserve"> </w:t>
      </w:r>
      <w:r w:rsidR="005161A9" w:rsidRPr="00012780">
        <w:rPr>
          <w:rStyle w:val="jrnl"/>
          <w:rFonts w:ascii="Arial" w:hAnsi="Arial" w:cs="Arial"/>
          <w:i/>
          <w:sz w:val="20"/>
          <w:szCs w:val="20"/>
        </w:rPr>
        <w:t>Vasc Med</w:t>
      </w:r>
      <w:r w:rsidR="00012780">
        <w:rPr>
          <w:rFonts w:ascii="Arial" w:hAnsi="Arial" w:cs="Arial"/>
          <w:sz w:val="20"/>
          <w:szCs w:val="20"/>
        </w:rPr>
        <w:t xml:space="preserve"> 2010</w:t>
      </w:r>
      <w:r w:rsidR="005161A9" w:rsidRPr="00A46F37">
        <w:rPr>
          <w:rFonts w:ascii="Arial" w:hAnsi="Arial" w:cs="Arial"/>
          <w:sz w:val="20"/>
          <w:szCs w:val="20"/>
        </w:rPr>
        <w:t>;</w:t>
      </w:r>
      <w:r w:rsidR="0043688A">
        <w:rPr>
          <w:rFonts w:ascii="Arial" w:hAnsi="Arial" w:cs="Arial"/>
          <w:sz w:val="20"/>
          <w:szCs w:val="20"/>
        </w:rPr>
        <w:t xml:space="preserve"> </w:t>
      </w:r>
      <w:r w:rsidR="005161A9" w:rsidRPr="00A46F37">
        <w:rPr>
          <w:rFonts w:ascii="Arial" w:hAnsi="Arial" w:cs="Arial"/>
          <w:sz w:val="20"/>
          <w:szCs w:val="20"/>
        </w:rPr>
        <w:t>15</w:t>
      </w:r>
      <w:r w:rsidR="00012780">
        <w:rPr>
          <w:rFonts w:ascii="Arial" w:hAnsi="Arial" w:cs="Arial"/>
          <w:sz w:val="20"/>
          <w:szCs w:val="20"/>
        </w:rPr>
        <w:t xml:space="preserve"> </w:t>
      </w:r>
      <w:r w:rsidR="005161A9" w:rsidRPr="00A46F37">
        <w:rPr>
          <w:rFonts w:ascii="Arial" w:hAnsi="Arial" w:cs="Arial"/>
          <w:sz w:val="20"/>
          <w:szCs w:val="20"/>
        </w:rPr>
        <w:t>(4):</w:t>
      </w:r>
      <w:r w:rsidR="00012780">
        <w:rPr>
          <w:rFonts w:ascii="Arial" w:hAnsi="Arial" w:cs="Arial"/>
          <w:sz w:val="20"/>
          <w:szCs w:val="20"/>
        </w:rPr>
        <w:t xml:space="preserve"> 333-</w:t>
      </w:r>
      <w:r w:rsidR="005161A9" w:rsidRPr="00A46F37">
        <w:rPr>
          <w:rFonts w:ascii="Arial" w:hAnsi="Arial" w:cs="Arial"/>
          <w:sz w:val="20"/>
          <w:szCs w:val="20"/>
        </w:rPr>
        <w:t>8.</w:t>
      </w:r>
    </w:p>
    <w:p w:rsidR="00E96814" w:rsidRPr="00A46F37" w:rsidRDefault="00E96814" w:rsidP="00066AA3">
      <w:pPr>
        <w:pStyle w:val="EndnoteText"/>
        <w:jc w:val="both"/>
        <w:rPr>
          <w:rFonts w:ascii="Arial" w:hAnsi="Arial" w:cs="Arial"/>
        </w:rPr>
      </w:pPr>
    </w:p>
    <w:p w:rsidR="00AD795D" w:rsidRPr="00D3082E" w:rsidRDefault="0047170B" w:rsidP="00066AA3">
      <w:pPr>
        <w:pStyle w:val="title1"/>
        <w:shd w:val="clear" w:color="auto" w:fill="FFFFFF"/>
        <w:tabs>
          <w:tab w:val="left" w:pos="284"/>
        </w:tabs>
        <w:ind w:hanging="11"/>
        <w:jc w:val="both"/>
        <w:rPr>
          <w:rFonts w:ascii="Arial" w:hAnsi="Arial" w:cs="Arial"/>
          <w:i/>
          <w:sz w:val="20"/>
          <w:szCs w:val="20"/>
        </w:rPr>
      </w:pPr>
      <w:r>
        <w:rPr>
          <w:rStyle w:val="EndnoteReference"/>
          <w:rFonts w:ascii="Arial" w:hAnsi="Arial" w:cs="Arial"/>
          <w:sz w:val="20"/>
          <w:szCs w:val="20"/>
        </w:rPr>
        <w:t>6</w:t>
      </w:r>
      <w:r w:rsidR="00CE5B78" w:rsidRPr="00245737">
        <w:rPr>
          <w:rFonts w:ascii="Arial" w:hAnsi="Arial" w:cs="Arial"/>
          <w:sz w:val="20"/>
          <w:szCs w:val="20"/>
        </w:rPr>
        <w:t xml:space="preserve"> </w:t>
      </w:r>
      <w:r w:rsidR="0083496F" w:rsidRPr="00066AA3">
        <w:rPr>
          <w:rFonts w:ascii="Arial" w:hAnsi="Arial" w:cs="Arial"/>
          <w:color w:val="FF0000"/>
          <w:sz w:val="20"/>
          <w:szCs w:val="20"/>
        </w:rPr>
        <w:tab/>
      </w:r>
      <w:r w:rsidR="00012780" w:rsidRPr="00D3082E">
        <w:rPr>
          <w:rFonts w:ascii="Arial" w:hAnsi="Arial" w:cs="Arial"/>
          <w:sz w:val="20"/>
          <w:szCs w:val="20"/>
        </w:rPr>
        <w:t xml:space="preserve">van Petersen </w:t>
      </w:r>
      <w:r w:rsidR="00012780" w:rsidRPr="00D3082E">
        <w:rPr>
          <w:rFonts w:ascii="Arial" w:hAnsi="Arial" w:cs="Arial"/>
          <w:i/>
          <w:sz w:val="20"/>
          <w:szCs w:val="20"/>
        </w:rPr>
        <w:t xml:space="preserve">et al. </w:t>
      </w:r>
      <w:hyperlink r:id="rId15" w:history="1">
        <w:r w:rsidR="0028111B" w:rsidRPr="00D3082E">
          <w:rPr>
            <w:rFonts w:ascii="Arial" w:hAnsi="Arial" w:cs="Arial"/>
            <w:sz w:val="20"/>
            <w:szCs w:val="20"/>
          </w:rPr>
          <w:t>Mesenteric stenosis, collaterals, and compensatory blood flow.</w:t>
        </w:r>
      </w:hyperlink>
      <w:r w:rsidR="00AD795D" w:rsidRPr="00D3082E">
        <w:rPr>
          <w:rFonts w:ascii="Arial" w:hAnsi="Arial" w:cs="Arial"/>
          <w:sz w:val="20"/>
          <w:szCs w:val="20"/>
        </w:rPr>
        <w:t xml:space="preserve"> </w:t>
      </w:r>
      <w:r w:rsidR="0028111B" w:rsidRPr="00D3082E">
        <w:rPr>
          <w:rStyle w:val="jrnl"/>
          <w:rFonts w:ascii="Arial" w:hAnsi="Arial" w:cs="Arial"/>
          <w:i/>
          <w:sz w:val="20"/>
          <w:szCs w:val="20"/>
        </w:rPr>
        <w:t>J Vasc Surg</w:t>
      </w:r>
    </w:p>
    <w:p w:rsidR="0028111B" w:rsidRPr="00D3082E" w:rsidRDefault="0028111B" w:rsidP="00066AA3">
      <w:pPr>
        <w:pStyle w:val="title1"/>
        <w:shd w:val="clear" w:color="auto" w:fill="FFFFFF"/>
        <w:ind w:firstLine="261"/>
        <w:jc w:val="both"/>
        <w:rPr>
          <w:rFonts w:ascii="Arial" w:hAnsi="Arial" w:cs="Arial"/>
          <w:sz w:val="20"/>
          <w:szCs w:val="20"/>
        </w:rPr>
      </w:pPr>
      <w:r w:rsidRPr="00D3082E">
        <w:rPr>
          <w:rFonts w:ascii="Arial" w:hAnsi="Arial" w:cs="Arial"/>
          <w:sz w:val="20"/>
          <w:szCs w:val="20"/>
        </w:rPr>
        <w:t>2014</w:t>
      </w:r>
      <w:r w:rsidR="00012780" w:rsidRPr="00D3082E">
        <w:rPr>
          <w:rFonts w:ascii="Arial" w:hAnsi="Arial" w:cs="Arial"/>
          <w:sz w:val="20"/>
          <w:szCs w:val="20"/>
        </w:rPr>
        <w:t xml:space="preserve">; 60 (1): </w:t>
      </w:r>
      <w:r w:rsidR="004200CC" w:rsidRPr="00D3082E">
        <w:rPr>
          <w:rFonts w:ascii="Arial" w:hAnsi="Arial" w:cs="Arial"/>
          <w:sz w:val="20"/>
          <w:szCs w:val="20"/>
        </w:rPr>
        <w:t>111-</w:t>
      </w:r>
      <w:r w:rsidR="00012780" w:rsidRPr="00D3082E">
        <w:rPr>
          <w:rFonts w:ascii="Arial" w:hAnsi="Arial" w:cs="Arial"/>
          <w:sz w:val="20"/>
          <w:szCs w:val="20"/>
        </w:rPr>
        <w:t>19.</w:t>
      </w:r>
    </w:p>
    <w:p w:rsidR="00586C45" w:rsidRPr="00A46F37" w:rsidRDefault="00586C45" w:rsidP="00066AA3">
      <w:pPr>
        <w:pStyle w:val="title1"/>
        <w:shd w:val="clear" w:color="auto" w:fill="FFFFFF"/>
        <w:ind w:firstLine="261"/>
        <w:jc w:val="both"/>
        <w:rPr>
          <w:rFonts w:ascii="Arial" w:hAnsi="Arial" w:cs="Arial"/>
          <w:sz w:val="20"/>
          <w:szCs w:val="20"/>
        </w:rPr>
      </w:pPr>
    </w:p>
    <w:p w:rsidR="008F655D" w:rsidRDefault="0047170B" w:rsidP="00066AA3">
      <w:pPr>
        <w:tabs>
          <w:tab w:val="left" w:pos="284"/>
        </w:tabs>
        <w:ind w:left="261" w:hanging="261"/>
        <w:jc w:val="both"/>
        <w:rPr>
          <w:rFonts w:ascii="Arial" w:hAnsi="Arial" w:cs="Arial"/>
          <w:sz w:val="20"/>
          <w:szCs w:val="20"/>
        </w:rPr>
      </w:pPr>
      <w:r>
        <w:rPr>
          <w:rStyle w:val="EndnoteReference"/>
          <w:rFonts w:ascii="Arial" w:hAnsi="Arial" w:cs="Arial"/>
          <w:sz w:val="20"/>
          <w:szCs w:val="20"/>
        </w:rPr>
        <w:t>7</w:t>
      </w:r>
      <w:r w:rsidR="00E96814" w:rsidRPr="00AC3721">
        <w:rPr>
          <w:rFonts w:ascii="Arial" w:hAnsi="Arial" w:cs="Arial"/>
          <w:sz w:val="20"/>
          <w:szCs w:val="20"/>
          <w:vertAlign w:val="superscript"/>
        </w:rPr>
        <w:t xml:space="preserve"> </w:t>
      </w:r>
      <w:r w:rsidR="00661C37">
        <w:rPr>
          <w:rFonts w:ascii="Arial" w:hAnsi="Arial" w:cs="Arial"/>
          <w:sz w:val="20"/>
          <w:szCs w:val="20"/>
          <w:vertAlign w:val="superscript"/>
        </w:rPr>
        <w:tab/>
      </w:r>
      <w:r w:rsidR="00762667">
        <w:rPr>
          <w:rFonts w:ascii="Arial" w:hAnsi="Arial" w:cs="Arial"/>
          <w:sz w:val="20"/>
          <w:szCs w:val="20"/>
          <w:vertAlign w:val="superscript"/>
        </w:rPr>
        <w:t xml:space="preserve"> </w:t>
      </w:r>
      <w:r w:rsidR="00762667" w:rsidRPr="00AC3721">
        <w:rPr>
          <w:rFonts w:ascii="Arial" w:hAnsi="Arial" w:cs="Arial"/>
          <w:sz w:val="20"/>
          <w:szCs w:val="20"/>
        </w:rPr>
        <w:t xml:space="preserve">van Petersen </w:t>
      </w:r>
      <w:r w:rsidR="00762667">
        <w:rPr>
          <w:rFonts w:ascii="Arial" w:hAnsi="Arial" w:cs="Arial"/>
          <w:i/>
          <w:sz w:val="20"/>
          <w:szCs w:val="20"/>
        </w:rPr>
        <w:t xml:space="preserve">et.al. </w:t>
      </w:r>
      <w:hyperlink r:id="rId16" w:history="1">
        <w:r w:rsidR="008F655D" w:rsidRPr="00AC3721">
          <w:rPr>
            <w:rFonts w:ascii="Arial" w:hAnsi="Arial" w:cs="Arial"/>
            <w:sz w:val="20"/>
            <w:szCs w:val="20"/>
          </w:rPr>
          <w:t>The influence of respiration on criteria for transabdominal duplex examination of the splanchnic arteries in patients with suspected chronic splanchnic ischemia.</w:t>
        </w:r>
      </w:hyperlink>
      <w:r w:rsidR="00D91E6F" w:rsidRPr="00AC3721">
        <w:rPr>
          <w:rFonts w:ascii="Arial" w:hAnsi="Arial" w:cs="Arial"/>
          <w:sz w:val="20"/>
          <w:szCs w:val="20"/>
        </w:rPr>
        <w:t xml:space="preserve"> </w:t>
      </w:r>
      <w:r w:rsidR="008F655D" w:rsidRPr="001A4F1B">
        <w:rPr>
          <w:rStyle w:val="jrnl"/>
          <w:rFonts w:ascii="Arial" w:hAnsi="Arial" w:cs="Arial"/>
          <w:i/>
          <w:sz w:val="20"/>
          <w:szCs w:val="20"/>
        </w:rPr>
        <w:t>J Vasc Surg</w:t>
      </w:r>
      <w:r w:rsidR="001A4F1B">
        <w:rPr>
          <w:rStyle w:val="jrnl"/>
          <w:rFonts w:ascii="Arial" w:hAnsi="Arial" w:cs="Arial"/>
          <w:i/>
          <w:sz w:val="20"/>
          <w:szCs w:val="20"/>
        </w:rPr>
        <w:t xml:space="preserve"> </w:t>
      </w:r>
      <w:r w:rsidR="008F655D" w:rsidRPr="00AC3721">
        <w:rPr>
          <w:rFonts w:ascii="Arial" w:hAnsi="Arial" w:cs="Arial"/>
          <w:sz w:val="20"/>
          <w:szCs w:val="20"/>
        </w:rPr>
        <w:t>2013;</w:t>
      </w:r>
      <w:r w:rsidR="00D91E6F" w:rsidRPr="00AC3721">
        <w:rPr>
          <w:rFonts w:ascii="Arial" w:hAnsi="Arial" w:cs="Arial"/>
          <w:sz w:val="20"/>
          <w:szCs w:val="20"/>
        </w:rPr>
        <w:t xml:space="preserve"> 57</w:t>
      </w:r>
      <w:r w:rsidR="001A4F1B">
        <w:rPr>
          <w:rFonts w:ascii="Arial" w:hAnsi="Arial" w:cs="Arial"/>
          <w:sz w:val="20"/>
          <w:szCs w:val="20"/>
        </w:rPr>
        <w:t xml:space="preserve"> </w:t>
      </w:r>
      <w:r w:rsidR="00D91E6F" w:rsidRPr="00AC3721">
        <w:rPr>
          <w:rFonts w:ascii="Arial" w:hAnsi="Arial" w:cs="Arial"/>
          <w:sz w:val="20"/>
          <w:szCs w:val="20"/>
        </w:rPr>
        <w:t>(6):</w:t>
      </w:r>
      <w:r w:rsidR="001A4F1B">
        <w:rPr>
          <w:rFonts w:ascii="Arial" w:hAnsi="Arial" w:cs="Arial"/>
          <w:sz w:val="20"/>
          <w:szCs w:val="20"/>
        </w:rPr>
        <w:t xml:space="preserve"> </w:t>
      </w:r>
      <w:r w:rsidR="00D91E6F" w:rsidRPr="00AC3721">
        <w:rPr>
          <w:rFonts w:ascii="Arial" w:hAnsi="Arial" w:cs="Arial"/>
          <w:sz w:val="20"/>
          <w:szCs w:val="20"/>
        </w:rPr>
        <w:t>1603-11</w:t>
      </w:r>
    </w:p>
    <w:p w:rsidR="00E54AEC" w:rsidRPr="00AD795D" w:rsidRDefault="0047170B" w:rsidP="00066AA3">
      <w:pPr>
        <w:pStyle w:val="Heading1"/>
        <w:shd w:val="clear" w:color="auto" w:fill="FFFFFF"/>
        <w:tabs>
          <w:tab w:val="left" w:pos="284"/>
        </w:tabs>
        <w:ind w:left="261" w:hanging="261"/>
        <w:jc w:val="both"/>
        <w:rPr>
          <w:rFonts w:ascii="Arial" w:hAnsi="Arial" w:cs="Arial"/>
          <w:b w:val="0"/>
          <w:sz w:val="20"/>
          <w:szCs w:val="20"/>
        </w:rPr>
      </w:pPr>
      <w:r>
        <w:rPr>
          <w:rStyle w:val="EndnoteReference"/>
          <w:rFonts w:ascii="Arial" w:hAnsi="Arial" w:cs="Arial"/>
          <w:b w:val="0"/>
          <w:sz w:val="20"/>
          <w:szCs w:val="20"/>
        </w:rPr>
        <w:t>8</w:t>
      </w:r>
      <w:r w:rsidR="00E96814" w:rsidRPr="00AC3721">
        <w:rPr>
          <w:rFonts w:ascii="Arial" w:hAnsi="Arial" w:cs="Arial"/>
          <w:b w:val="0"/>
          <w:sz w:val="20"/>
          <w:szCs w:val="20"/>
        </w:rPr>
        <w:t xml:space="preserve"> </w:t>
      </w:r>
      <w:r w:rsidR="007F4B4F">
        <w:rPr>
          <w:rFonts w:ascii="Arial" w:hAnsi="Arial" w:cs="Arial"/>
          <w:b w:val="0"/>
          <w:sz w:val="20"/>
          <w:szCs w:val="20"/>
        </w:rPr>
        <w:tab/>
      </w:r>
      <w:hyperlink r:id="rId17" w:history="1">
        <w:r w:rsidR="007F4B4F" w:rsidRPr="00AD795D">
          <w:rPr>
            <w:rFonts w:ascii="Arial" w:hAnsi="Arial" w:cs="Arial"/>
            <w:b w:val="0"/>
            <w:sz w:val="20"/>
            <w:szCs w:val="20"/>
          </w:rPr>
          <w:t>Moneta GL</w:t>
        </w:r>
      </w:hyperlink>
      <w:r w:rsidR="007F4B4F" w:rsidRPr="00AD795D">
        <w:rPr>
          <w:rFonts w:ascii="Arial" w:hAnsi="Arial" w:cs="Arial"/>
          <w:b w:val="0"/>
          <w:sz w:val="20"/>
          <w:szCs w:val="20"/>
        </w:rPr>
        <w:t xml:space="preserve"> </w:t>
      </w:r>
      <w:r w:rsidR="007F4B4F" w:rsidRPr="00AD795D">
        <w:rPr>
          <w:rFonts w:ascii="Arial" w:hAnsi="Arial" w:cs="Arial"/>
          <w:b w:val="0"/>
          <w:i/>
          <w:sz w:val="20"/>
          <w:szCs w:val="20"/>
        </w:rPr>
        <w:t xml:space="preserve">et </w:t>
      </w:r>
      <w:r w:rsidR="007F4B4F" w:rsidRPr="00A03B93">
        <w:rPr>
          <w:rFonts w:ascii="Arial" w:hAnsi="Arial" w:cs="Arial"/>
          <w:b w:val="0"/>
          <w:i/>
          <w:sz w:val="20"/>
          <w:szCs w:val="20"/>
        </w:rPr>
        <w:t>al</w:t>
      </w:r>
      <w:r w:rsidR="007F4B4F">
        <w:rPr>
          <w:rFonts w:ascii="Arial" w:hAnsi="Arial" w:cs="Arial"/>
          <w:b w:val="0"/>
          <w:sz w:val="20"/>
          <w:szCs w:val="20"/>
        </w:rPr>
        <w:t xml:space="preserve">. </w:t>
      </w:r>
      <w:r w:rsidR="000B72CA" w:rsidRPr="00AC3721">
        <w:rPr>
          <w:rFonts w:ascii="Arial" w:hAnsi="Arial" w:cs="Arial"/>
          <w:b w:val="0"/>
          <w:sz w:val="20"/>
          <w:szCs w:val="20"/>
        </w:rPr>
        <w:t xml:space="preserve">Duplex ultrasound criteria for diagnosis of splanchnic artery stenosis or </w:t>
      </w:r>
      <w:r w:rsidR="007F4B4F">
        <w:rPr>
          <w:rFonts w:ascii="Arial" w:hAnsi="Arial" w:cs="Arial"/>
          <w:b w:val="0"/>
          <w:sz w:val="20"/>
          <w:szCs w:val="20"/>
        </w:rPr>
        <w:t>o</w:t>
      </w:r>
      <w:r w:rsidR="000B72CA" w:rsidRPr="00AC3721">
        <w:rPr>
          <w:rFonts w:ascii="Arial" w:hAnsi="Arial" w:cs="Arial"/>
          <w:b w:val="0"/>
          <w:sz w:val="20"/>
          <w:szCs w:val="20"/>
        </w:rPr>
        <w:t xml:space="preserve">cclusion. </w:t>
      </w:r>
      <w:r w:rsidR="007F4B4F">
        <w:rPr>
          <w:rFonts w:ascii="Arial" w:hAnsi="Arial" w:cs="Arial"/>
          <w:b w:val="0"/>
          <w:sz w:val="20"/>
          <w:szCs w:val="20"/>
        </w:rPr>
        <w:t xml:space="preserve"> </w:t>
      </w:r>
      <w:hyperlink r:id="rId18" w:tooltip="Journal of vascular surgery." w:history="1">
        <w:r w:rsidR="000B72CA" w:rsidRPr="007F4B4F">
          <w:rPr>
            <w:rFonts w:ascii="Arial" w:hAnsi="Arial" w:cs="Arial"/>
            <w:b w:val="0"/>
            <w:i/>
            <w:sz w:val="20"/>
            <w:szCs w:val="20"/>
          </w:rPr>
          <w:t>J Vasc Surg</w:t>
        </w:r>
      </w:hyperlink>
      <w:r w:rsidR="000B72CA" w:rsidRPr="007F4B4F">
        <w:rPr>
          <w:rFonts w:ascii="Arial" w:hAnsi="Arial" w:cs="Arial"/>
          <w:b w:val="0"/>
          <w:i/>
          <w:sz w:val="20"/>
          <w:szCs w:val="20"/>
        </w:rPr>
        <w:t xml:space="preserve"> </w:t>
      </w:r>
      <w:r w:rsidR="000B72CA" w:rsidRPr="007F4B4F">
        <w:rPr>
          <w:rFonts w:ascii="Arial" w:hAnsi="Arial" w:cs="Arial"/>
          <w:b w:val="0"/>
          <w:sz w:val="20"/>
          <w:szCs w:val="20"/>
        </w:rPr>
        <w:t>1991</w:t>
      </w:r>
      <w:r w:rsidR="000B72CA" w:rsidRPr="00AD795D">
        <w:rPr>
          <w:rFonts w:ascii="Arial" w:hAnsi="Arial" w:cs="Arial"/>
          <w:b w:val="0"/>
          <w:sz w:val="20"/>
          <w:szCs w:val="20"/>
        </w:rPr>
        <w:t>;</w:t>
      </w:r>
      <w:r w:rsidR="007F4B4F">
        <w:rPr>
          <w:rFonts w:ascii="Arial" w:hAnsi="Arial" w:cs="Arial"/>
          <w:b w:val="0"/>
          <w:sz w:val="20"/>
          <w:szCs w:val="20"/>
        </w:rPr>
        <w:t xml:space="preserve"> </w:t>
      </w:r>
      <w:r w:rsidR="000B72CA" w:rsidRPr="00AD795D">
        <w:rPr>
          <w:rFonts w:ascii="Arial" w:hAnsi="Arial" w:cs="Arial"/>
          <w:b w:val="0"/>
          <w:sz w:val="20"/>
          <w:szCs w:val="20"/>
        </w:rPr>
        <w:t>14</w:t>
      </w:r>
      <w:r w:rsidR="007F4B4F">
        <w:rPr>
          <w:rFonts w:ascii="Arial" w:hAnsi="Arial" w:cs="Arial"/>
          <w:b w:val="0"/>
          <w:sz w:val="20"/>
          <w:szCs w:val="20"/>
        </w:rPr>
        <w:t xml:space="preserve"> </w:t>
      </w:r>
      <w:r w:rsidR="000B72CA" w:rsidRPr="00AD795D">
        <w:rPr>
          <w:rFonts w:ascii="Arial" w:hAnsi="Arial" w:cs="Arial"/>
          <w:b w:val="0"/>
          <w:sz w:val="20"/>
          <w:szCs w:val="20"/>
        </w:rPr>
        <w:t>(4):</w:t>
      </w:r>
      <w:r w:rsidR="007F4B4F">
        <w:rPr>
          <w:rFonts w:ascii="Arial" w:hAnsi="Arial" w:cs="Arial"/>
          <w:b w:val="0"/>
          <w:sz w:val="20"/>
          <w:szCs w:val="20"/>
        </w:rPr>
        <w:t xml:space="preserve"> 511-8; </w:t>
      </w:r>
      <w:r w:rsidR="000B72CA" w:rsidRPr="00AD795D">
        <w:rPr>
          <w:rFonts w:ascii="Arial" w:hAnsi="Arial" w:cs="Arial"/>
          <w:b w:val="0"/>
          <w:sz w:val="20"/>
          <w:szCs w:val="20"/>
        </w:rPr>
        <w:t>discussion 518-20.</w:t>
      </w:r>
    </w:p>
    <w:p w:rsidR="00E96814" w:rsidRPr="00812584" w:rsidRDefault="0047170B" w:rsidP="00066AA3">
      <w:pPr>
        <w:pStyle w:val="Heading1"/>
        <w:shd w:val="clear" w:color="auto" w:fill="FFFFFF"/>
        <w:tabs>
          <w:tab w:val="left" w:pos="284"/>
        </w:tabs>
        <w:ind w:left="261" w:hanging="261"/>
        <w:jc w:val="both"/>
        <w:rPr>
          <w:rFonts w:ascii="Arial" w:hAnsi="Arial" w:cs="Arial"/>
          <w:b w:val="0"/>
          <w:sz w:val="20"/>
          <w:szCs w:val="20"/>
        </w:rPr>
      </w:pPr>
      <w:r>
        <w:rPr>
          <w:rStyle w:val="EndnoteReference"/>
          <w:rFonts w:ascii="Arial" w:hAnsi="Arial" w:cs="Arial"/>
          <w:b w:val="0"/>
          <w:sz w:val="20"/>
          <w:szCs w:val="20"/>
        </w:rPr>
        <w:t>9</w:t>
      </w:r>
      <w:r w:rsidR="002422D2">
        <w:rPr>
          <w:rFonts w:ascii="Arial" w:hAnsi="Arial" w:cs="Arial"/>
          <w:b w:val="0"/>
          <w:sz w:val="20"/>
          <w:szCs w:val="20"/>
        </w:rPr>
        <w:tab/>
      </w:r>
      <w:r w:rsidR="002422D2" w:rsidRPr="00812584">
        <w:rPr>
          <w:rFonts w:ascii="Arial" w:hAnsi="Arial" w:cs="Arial"/>
          <w:b w:val="0"/>
          <w:sz w:val="20"/>
          <w:szCs w:val="20"/>
        </w:rPr>
        <w:t>Gentile A</w:t>
      </w:r>
      <w:r w:rsidR="002422D2">
        <w:rPr>
          <w:rFonts w:ascii="Arial" w:hAnsi="Arial" w:cs="Arial"/>
          <w:b w:val="0"/>
          <w:sz w:val="20"/>
          <w:szCs w:val="20"/>
        </w:rPr>
        <w:t>.</w:t>
      </w:r>
      <w:r w:rsidR="002422D2" w:rsidRPr="00812584">
        <w:rPr>
          <w:rFonts w:ascii="Arial" w:hAnsi="Arial" w:cs="Arial"/>
          <w:b w:val="0"/>
          <w:sz w:val="20"/>
          <w:szCs w:val="20"/>
        </w:rPr>
        <w:t>T</w:t>
      </w:r>
      <w:r w:rsidR="002422D2">
        <w:rPr>
          <w:rFonts w:ascii="Arial" w:hAnsi="Arial" w:cs="Arial"/>
          <w:b w:val="0"/>
          <w:sz w:val="20"/>
          <w:szCs w:val="20"/>
        </w:rPr>
        <w:t>.</w:t>
      </w:r>
      <w:r w:rsidR="002422D2" w:rsidRPr="00812584">
        <w:rPr>
          <w:rFonts w:ascii="Arial" w:hAnsi="Arial" w:cs="Arial"/>
          <w:b w:val="0"/>
          <w:sz w:val="20"/>
          <w:szCs w:val="20"/>
        </w:rPr>
        <w:t xml:space="preserve"> </w:t>
      </w:r>
      <w:r w:rsidR="002422D2" w:rsidRPr="00812584">
        <w:rPr>
          <w:rFonts w:ascii="Arial" w:hAnsi="Arial" w:cs="Arial"/>
          <w:b w:val="0"/>
          <w:i/>
          <w:sz w:val="20"/>
          <w:szCs w:val="20"/>
        </w:rPr>
        <w:t>et al</w:t>
      </w:r>
      <w:r w:rsidR="002422D2">
        <w:rPr>
          <w:rFonts w:ascii="Arial" w:hAnsi="Arial" w:cs="Arial"/>
          <w:b w:val="0"/>
          <w:i/>
          <w:sz w:val="20"/>
          <w:szCs w:val="20"/>
        </w:rPr>
        <w:t xml:space="preserve">. </w:t>
      </w:r>
      <w:r w:rsidR="00614A44" w:rsidRPr="00812584">
        <w:rPr>
          <w:rFonts w:ascii="Arial" w:hAnsi="Arial" w:cs="Arial"/>
          <w:b w:val="0"/>
          <w:sz w:val="20"/>
          <w:szCs w:val="20"/>
        </w:rPr>
        <w:t>Usefulness</w:t>
      </w:r>
      <w:r w:rsidR="00400433" w:rsidRPr="00812584">
        <w:rPr>
          <w:rFonts w:ascii="Arial" w:hAnsi="Arial" w:cs="Arial"/>
          <w:b w:val="0"/>
          <w:sz w:val="20"/>
          <w:szCs w:val="20"/>
        </w:rPr>
        <w:t xml:space="preserve"> of fasting and post prandial duplex ultrasound examination for </w:t>
      </w:r>
      <w:r w:rsidR="002422D2">
        <w:rPr>
          <w:rFonts w:ascii="Arial" w:hAnsi="Arial" w:cs="Arial"/>
          <w:b w:val="0"/>
          <w:sz w:val="20"/>
          <w:szCs w:val="20"/>
        </w:rPr>
        <w:t xml:space="preserve">     </w:t>
      </w:r>
      <w:r w:rsidR="00400433" w:rsidRPr="00812584">
        <w:rPr>
          <w:rFonts w:ascii="Arial" w:hAnsi="Arial" w:cs="Arial"/>
          <w:b w:val="0"/>
          <w:sz w:val="20"/>
          <w:szCs w:val="20"/>
        </w:rPr>
        <w:t>predicting hi</w:t>
      </w:r>
      <w:r w:rsidR="008E44E8" w:rsidRPr="00812584">
        <w:rPr>
          <w:rFonts w:ascii="Arial" w:hAnsi="Arial" w:cs="Arial"/>
          <w:b w:val="0"/>
          <w:sz w:val="20"/>
          <w:szCs w:val="20"/>
        </w:rPr>
        <w:t>gh grade SMA stenosis</w:t>
      </w:r>
      <w:r w:rsidR="002422D2" w:rsidRPr="002422D2">
        <w:rPr>
          <w:rFonts w:ascii="Arial" w:hAnsi="Arial" w:cs="Arial"/>
          <w:b w:val="0"/>
          <w:i/>
          <w:sz w:val="20"/>
          <w:szCs w:val="20"/>
        </w:rPr>
        <w:t xml:space="preserve">. </w:t>
      </w:r>
      <w:r w:rsidR="00812584" w:rsidRPr="002422D2">
        <w:rPr>
          <w:rFonts w:ascii="Arial" w:hAnsi="Arial" w:cs="Arial"/>
          <w:b w:val="0"/>
          <w:i/>
          <w:sz w:val="20"/>
          <w:szCs w:val="20"/>
        </w:rPr>
        <w:t>Am J Surg</w:t>
      </w:r>
      <w:r w:rsidR="00812584" w:rsidRPr="00812584">
        <w:rPr>
          <w:rFonts w:ascii="Arial" w:hAnsi="Arial" w:cs="Arial"/>
          <w:b w:val="0"/>
          <w:sz w:val="20"/>
          <w:szCs w:val="20"/>
        </w:rPr>
        <w:t xml:space="preserve"> 1995;</w:t>
      </w:r>
      <w:r w:rsidR="00AD55A5">
        <w:rPr>
          <w:rFonts w:ascii="Arial" w:hAnsi="Arial" w:cs="Arial"/>
          <w:b w:val="0"/>
          <w:sz w:val="20"/>
          <w:szCs w:val="20"/>
        </w:rPr>
        <w:t xml:space="preserve"> </w:t>
      </w:r>
      <w:r w:rsidR="00812584" w:rsidRPr="00812584">
        <w:rPr>
          <w:rFonts w:ascii="Arial" w:hAnsi="Arial" w:cs="Arial"/>
          <w:b w:val="0"/>
          <w:sz w:val="20"/>
          <w:szCs w:val="20"/>
        </w:rPr>
        <w:t>169</w:t>
      </w:r>
      <w:r w:rsidR="002422D2">
        <w:rPr>
          <w:rFonts w:ascii="Arial" w:hAnsi="Arial" w:cs="Arial"/>
          <w:b w:val="0"/>
          <w:sz w:val="20"/>
          <w:szCs w:val="20"/>
        </w:rPr>
        <w:t xml:space="preserve">: </w:t>
      </w:r>
      <w:r w:rsidR="00812584" w:rsidRPr="00812584">
        <w:rPr>
          <w:rFonts w:ascii="Arial" w:hAnsi="Arial" w:cs="Arial"/>
          <w:b w:val="0"/>
          <w:sz w:val="20"/>
          <w:szCs w:val="20"/>
        </w:rPr>
        <w:t>476-9</w:t>
      </w:r>
      <w:r w:rsidR="008E44E8" w:rsidRPr="00812584">
        <w:rPr>
          <w:rFonts w:ascii="Arial" w:hAnsi="Arial" w:cs="Arial"/>
          <w:b w:val="0"/>
          <w:sz w:val="20"/>
          <w:szCs w:val="20"/>
        </w:rPr>
        <w:t xml:space="preserve"> </w:t>
      </w:r>
    </w:p>
    <w:p w:rsidR="00E96814" w:rsidRPr="00A46F37" w:rsidRDefault="0047170B" w:rsidP="00066AA3">
      <w:pPr>
        <w:pStyle w:val="EndnoteText"/>
        <w:tabs>
          <w:tab w:val="left" w:pos="284"/>
        </w:tabs>
        <w:ind w:left="261" w:hanging="261"/>
        <w:jc w:val="both"/>
        <w:rPr>
          <w:rFonts w:ascii="Arial" w:hAnsi="Arial" w:cs="Arial"/>
        </w:rPr>
      </w:pPr>
      <w:r>
        <w:rPr>
          <w:rStyle w:val="EndnoteReference"/>
          <w:rFonts w:ascii="Arial" w:hAnsi="Arial" w:cs="Arial"/>
        </w:rPr>
        <w:t>10</w:t>
      </w:r>
      <w:r w:rsidR="00BC2CD5">
        <w:rPr>
          <w:rFonts w:ascii="Arial" w:hAnsi="Arial" w:cs="Arial"/>
        </w:rPr>
        <w:tab/>
      </w:r>
      <w:r w:rsidR="00E9713E" w:rsidRPr="00A46F37">
        <w:rPr>
          <w:rFonts w:ascii="Arial" w:hAnsi="Arial" w:cs="Arial"/>
        </w:rPr>
        <w:t>Hodgkiss-Harlow</w:t>
      </w:r>
      <w:r w:rsidR="00E9713E">
        <w:rPr>
          <w:rFonts w:ascii="Arial" w:hAnsi="Arial" w:cs="Arial"/>
        </w:rPr>
        <w:t xml:space="preserve"> K. </w:t>
      </w:r>
      <w:r w:rsidR="00D91E6F" w:rsidRPr="00A46F37">
        <w:rPr>
          <w:rFonts w:ascii="Arial" w:hAnsi="Arial" w:cs="Arial"/>
        </w:rPr>
        <w:t>Interpretation of visceral duplex scanning: before and after intervention for chronic mesenteric ischemia</w:t>
      </w:r>
      <w:r w:rsidR="00E9713E">
        <w:rPr>
          <w:rFonts w:ascii="Arial" w:hAnsi="Arial" w:cs="Arial"/>
        </w:rPr>
        <w:t xml:space="preserve">. </w:t>
      </w:r>
      <w:r w:rsidR="00E9713E">
        <w:rPr>
          <w:rFonts w:ascii="Arial" w:hAnsi="Arial" w:cs="Arial"/>
          <w:i/>
        </w:rPr>
        <w:t xml:space="preserve">Semin </w:t>
      </w:r>
      <w:r w:rsidR="00D91E6F" w:rsidRPr="00E9713E">
        <w:rPr>
          <w:rFonts w:ascii="Arial" w:hAnsi="Arial" w:cs="Arial"/>
          <w:i/>
        </w:rPr>
        <w:t>V</w:t>
      </w:r>
      <w:r w:rsidR="00E9713E">
        <w:rPr>
          <w:rFonts w:ascii="Arial" w:hAnsi="Arial" w:cs="Arial"/>
          <w:i/>
        </w:rPr>
        <w:t>asc Surg</w:t>
      </w:r>
      <w:r w:rsidR="00E9713E">
        <w:rPr>
          <w:rFonts w:ascii="Arial" w:hAnsi="Arial" w:cs="Arial"/>
        </w:rPr>
        <w:t xml:space="preserve"> 2013;</w:t>
      </w:r>
      <w:r w:rsidR="00C727DA" w:rsidRPr="00A46F37">
        <w:rPr>
          <w:rFonts w:ascii="Arial" w:hAnsi="Arial" w:cs="Arial"/>
        </w:rPr>
        <w:t xml:space="preserve"> </w:t>
      </w:r>
      <w:r w:rsidR="00D91E6F" w:rsidRPr="00A46F37">
        <w:rPr>
          <w:rFonts w:ascii="Arial" w:hAnsi="Arial" w:cs="Arial"/>
        </w:rPr>
        <w:t>26</w:t>
      </w:r>
      <w:r w:rsidR="00E9713E">
        <w:rPr>
          <w:rFonts w:ascii="Arial" w:hAnsi="Arial" w:cs="Arial"/>
        </w:rPr>
        <w:t xml:space="preserve">: </w:t>
      </w:r>
      <w:r w:rsidR="004200CC">
        <w:rPr>
          <w:rFonts w:ascii="Arial" w:hAnsi="Arial" w:cs="Arial"/>
        </w:rPr>
        <w:t>127–</w:t>
      </w:r>
      <w:r w:rsidR="00C727DA" w:rsidRPr="00A46F37">
        <w:rPr>
          <w:rFonts w:ascii="Arial" w:hAnsi="Arial" w:cs="Arial"/>
        </w:rPr>
        <w:t>3</w:t>
      </w:r>
      <w:r w:rsidR="00D91E6F" w:rsidRPr="00A46F37">
        <w:rPr>
          <w:rFonts w:ascii="Arial" w:hAnsi="Arial" w:cs="Arial"/>
        </w:rPr>
        <w:t>2</w:t>
      </w:r>
    </w:p>
    <w:p w:rsidR="00C727DA" w:rsidRPr="00A46F37" w:rsidRDefault="00C727DA" w:rsidP="00066AA3">
      <w:pPr>
        <w:pStyle w:val="EndnoteText"/>
        <w:jc w:val="both"/>
        <w:rPr>
          <w:rFonts w:ascii="Arial" w:hAnsi="Arial" w:cs="Arial"/>
        </w:rPr>
      </w:pPr>
    </w:p>
    <w:p w:rsidR="00C6045C" w:rsidRDefault="0047170B" w:rsidP="00066AA3">
      <w:pPr>
        <w:autoSpaceDE w:val="0"/>
        <w:autoSpaceDN w:val="0"/>
        <w:adjustRightInd w:val="0"/>
        <w:ind w:left="255" w:hanging="255"/>
        <w:jc w:val="both"/>
        <w:rPr>
          <w:rFonts w:ascii="Arial" w:eastAsiaTheme="minorHAnsi" w:hAnsi="Arial" w:cs="Arial"/>
          <w:bCs/>
          <w:sz w:val="20"/>
          <w:szCs w:val="20"/>
        </w:rPr>
      </w:pPr>
      <w:r>
        <w:rPr>
          <w:rStyle w:val="EndnoteReference"/>
          <w:rFonts w:ascii="Arial" w:hAnsi="Arial" w:cs="Arial"/>
          <w:sz w:val="20"/>
          <w:szCs w:val="20"/>
        </w:rPr>
        <w:t>11</w:t>
      </w:r>
      <w:r w:rsidR="00E96814" w:rsidRPr="00A46F37">
        <w:rPr>
          <w:rFonts w:ascii="Arial" w:hAnsi="Arial" w:cs="Arial"/>
          <w:color w:val="FF00FF"/>
          <w:sz w:val="20"/>
          <w:szCs w:val="20"/>
        </w:rPr>
        <w:t xml:space="preserve"> </w:t>
      </w:r>
      <w:r w:rsidR="009707E0">
        <w:rPr>
          <w:rFonts w:ascii="Arial" w:hAnsi="Arial" w:cs="Arial"/>
          <w:color w:val="FF00FF"/>
          <w:sz w:val="20"/>
          <w:szCs w:val="20"/>
        </w:rPr>
        <w:tab/>
      </w:r>
      <w:r w:rsidR="006C12F4">
        <w:rPr>
          <w:rFonts w:ascii="Arial" w:eastAsiaTheme="minorHAnsi" w:hAnsi="Arial" w:cs="Arial"/>
          <w:bCs/>
          <w:sz w:val="20"/>
          <w:szCs w:val="20"/>
        </w:rPr>
        <w:t>AbuR</w:t>
      </w:r>
      <w:r w:rsidR="006C12F4" w:rsidRPr="00A46F37">
        <w:rPr>
          <w:rFonts w:ascii="Arial" w:eastAsiaTheme="minorHAnsi" w:hAnsi="Arial" w:cs="Arial"/>
          <w:bCs/>
          <w:sz w:val="20"/>
          <w:szCs w:val="20"/>
        </w:rPr>
        <w:t>h</w:t>
      </w:r>
      <w:r w:rsidR="006C12F4">
        <w:rPr>
          <w:rFonts w:ascii="Arial" w:eastAsiaTheme="minorHAnsi" w:hAnsi="Arial" w:cs="Arial"/>
          <w:bCs/>
          <w:sz w:val="20"/>
          <w:szCs w:val="20"/>
        </w:rPr>
        <w:t>a</w:t>
      </w:r>
      <w:r w:rsidR="006C12F4" w:rsidRPr="00A46F37">
        <w:rPr>
          <w:rFonts w:ascii="Arial" w:eastAsiaTheme="minorHAnsi" w:hAnsi="Arial" w:cs="Arial"/>
          <w:bCs/>
          <w:sz w:val="20"/>
          <w:szCs w:val="20"/>
        </w:rPr>
        <w:t>ma</w:t>
      </w:r>
      <w:r w:rsidR="006C12F4">
        <w:rPr>
          <w:rFonts w:ascii="Arial" w:eastAsiaTheme="minorHAnsi" w:hAnsi="Arial" w:cs="Arial"/>
          <w:bCs/>
          <w:sz w:val="20"/>
          <w:szCs w:val="20"/>
        </w:rPr>
        <w:t xml:space="preserve"> A.F. </w:t>
      </w:r>
      <w:r w:rsidR="00D637B5">
        <w:rPr>
          <w:rFonts w:ascii="Arial" w:eastAsiaTheme="minorHAnsi" w:hAnsi="Arial" w:cs="Arial"/>
          <w:bCs/>
          <w:i/>
          <w:sz w:val="20"/>
          <w:szCs w:val="20"/>
        </w:rPr>
        <w:t>et. a</w:t>
      </w:r>
      <w:r w:rsidR="006C12F4">
        <w:rPr>
          <w:rFonts w:ascii="Arial" w:eastAsiaTheme="minorHAnsi" w:hAnsi="Arial" w:cs="Arial"/>
          <w:bCs/>
          <w:i/>
          <w:sz w:val="20"/>
          <w:szCs w:val="20"/>
        </w:rPr>
        <w:t xml:space="preserve">l. </w:t>
      </w:r>
      <w:r w:rsidR="003D03B5" w:rsidRPr="00A46F37">
        <w:rPr>
          <w:rFonts w:ascii="Arial" w:eastAsiaTheme="minorHAnsi" w:hAnsi="Arial" w:cs="Arial"/>
          <w:sz w:val="20"/>
          <w:szCs w:val="20"/>
        </w:rPr>
        <w:t>Mesenteric/celiac duplex ultrasound</w:t>
      </w:r>
      <w:r w:rsidR="00915698" w:rsidRPr="00A46F37">
        <w:rPr>
          <w:rFonts w:ascii="Arial" w:eastAsiaTheme="minorHAnsi" w:hAnsi="Arial" w:cs="Arial"/>
          <w:sz w:val="20"/>
          <w:szCs w:val="20"/>
        </w:rPr>
        <w:t xml:space="preserve"> </w:t>
      </w:r>
      <w:r w:rsidR="003D03B5" w:rsidRPr="00A46F37">
        <w:rPr>
          <w:rFonts w:ascii="Arial" w:eastAsiaTheme="minorHAnsi" w:hAnsi="Arial" w:cs="Arial"/>
          <w:sz w:val="20"/>
          <w:szCs w:val="20"/>
        </w:rPr>
        <w:t>interpretation criteria revisited</w:t>
      </w:r>
      <w:r w:rsidR="00915698" w:rsidRPr="00A46F37">
        <w:rPr>
          <w:rFonts w:ascii="Arial" w:eastAsiaTheme="minorHAnsi" w:hAnsi="Arial" w:cs="Arial"/>
          <w:sz w:val="20"/>
          <w:szCs w:val="20"/>
        </w:rPr>
        <w:t xml:space="preserve">. </w:t>
      </w:r>
      <w:r w:rsidR="00C6045C" w:rsidRPr="006C12F4">
        <w:rPr>
          <w:rFonts w:ascii="Arial" w:eastAsiaTheme="minorHAnsi" w:hAnsi="Arial" w:cs="Arial"/>
          <w:bCs/>
          <w:i/>
          <w:sz w:val="20"/>
          <w:szCs w:val="20"/>
        </w:rPr>
        <w:t xml:space="preserve">J Vasc Surg </w:t>
      </w:r>
      <w:r w:rsidR="00C6045C" w:rsidRPr="00A46F37">
        <w:rPr>
          <w:rFonts w:ascii="Arial" w:eastAsiaTheme="minorHAnsi" w:hAnsi="Arial" w:cs="Arial"/>
          <w:bCs/>
          <w:sz w:val="20"/>
          <w:szCs w:val="20"/>
        </w:rPr>
        <w:t>2012;</w:t>
      </w:r>
      <w:r w:rsidR="00D637B5">
        <w:rPr>
          <w:rFonts w:ascii="Arial" w:eastAsiaTheme="minorHAnsi" w:hAnsi="Arial" w:cs="Arial"/>
          <w:bCs/>
          <w:sz w:val="20"/>
          <w:szCs w:val="20"/>
        </w:rPr>
        <w:t xml:space="preserve"> </w:t>
      </w:r>
      <w:r w:rsidR="00C6045C" w:rsidRPr="00A46F37">
        <w:rPr>
          <w:rFonts w:ascii="Arial" w:eastAsiaTheme="minorHAnsi" w:hAnsi="Arial" w:cs="Arial"/>
          <w:bCs/>
          <w:sz w:val="20"/>
          <w:szCs w:val="20"/>
        </w:rPr>
        <w:t>55:</w:t>
      </w:r>
      <w:r w:rsidR="00D637B5">
        <w:rPr>
          <w:rFonts w:ascii="Arial" w:eastAsiaTheme="minorHAnsi" w:hAnsi="Arial" w:cs="Arial"/>
          <w:bCs/>
          <w:sz w:val="20"/>
          <w:szCs w:val="20"/>
        </w:rPr>
        <w:t xml:space="preserve"> </w:t>
      </w:r>
      <w:r w:rsidR="00C6045C" w:rsidRPr="00A46F37">
        <w:rPr>
          <w:rFonts w:ascii="Arial" w:eastAsiaTheme="minorHAnsi" w:hAnsi="Arial" w:cs="Arial"/>
          <w:bCs/>
          <w:sz w:val="20"/>
          <w:szCs w:val="20"/>
        </w:rPr>
        <w:t>428-36</w:t>
      </w:r>
    </w:p>
    <w:p w:rsidR="00E96814" w:rsidRPr="00170BAB" w:rsidRDefault="0047170B" w:rsidP="00066AA3">
      <w:pPr>
        <w:autoSpaceDE w:val="0"/>
        <w:autoSpaceDN w:val="0"/>
        <w:adjustRightInd w:val="0"/>
        <w:ind w:left="284" w:hanging="284"/>
        <w:jc w:val="both"/>
        <w:rPr>
          <w:rFonts w:ascii="Arial" w:eastAsiaTheme="minorHAnsi" w:hAnsi="Arial" w:cs="Arial"/>
          <w:bCs/>
          <w:i/>
          <w:sz w:val="20"/>
          <w:szCs w:val="20"/>
        </w:rPr>
      </w:pPr>
      <w:r>
        <w:rPr>
          <w:rStyle w:val="EndnoteReference"/>
          <w:rFonts w:ascii="Arial" w:hAnsi="Arial" w:cs="Arial"/>
          <w:sz w:val="20"/>
          <w:szCs w:val="20"/>
        </w:rPr>
        <w:t>12</w:t>
      </w:r>
      <w:r w:rsidR="00170BAB">
        <w:rPr>
          <w:rFonts w:ascii="Arial" w:hAnsi="Arial" w:cs="Arial"/>
          <w:sz w:val="20"/>
          <w:szCs w:val="20"/>
        </w:rPr>
        <w:tab/>
      </w:r>
      <w:r w:rsidR="00170BAB">
        <w:rPr>
          <w:rFonts w:ascii="Arial" w:eastAsiaTheme="minorHAnsi" w:hAnsi="Arial" w:cs="Arial"/>
          <w:bCs/>
          <w:sz w:val="20"/>
          <w:szCs w:val="20"/>
        </w:rPr>
        <w:t>AbuR</w:t>
      </w:r>
      <w:r w:rsidR="00170BAB" w:rsidRPr="00A46F37">
        <w:rPr>
          <w:rFonts w:ascii="Arial" w:eastAsiaTheme="minorHAnsi" w:hAnsi="Arial" w:cs="Arial"/>
          <w:bCs/>
          <w:sz w:val="20"/>
          <w:szCs w:val="20"/>
        </w:rPr>
        <w:t>h</w:t>
      </w:r>
      <w:r w:rsidR="00170BAB">
        <w:rPr>
          <w:rFonts w:ascii="Arial" w:eastAsiaTheme="minorHAnsi" w:hAnsi="Arial" w:cs="Arial"/>
          <w:bCs/>
          <w:sz w:val="20"/>
          <w:szCs w:val="20"/>
        </w:rPr>
        <w:t>a</w:t>
      </w:r>
      <w:r w:rsidR="00170BAB" w:rsidRPr="00A46F37">
        <w:rPr>
          <w:rFonts w:ascii="Arial" w:eastAsiaTheme="minorHAnsi" w:hAnsi="Arial" w:cs="Arial"/>
          <w:bCs/>
          <w:sz w:val="20"/>
          <w:szCs w:val="20"/>
        </w:rPr>
        <w:t>ma</w:t>
      </w:r>
      <w:r w:rsidR="00170BAB">
        <w:rPr>
          <w:rFonts w:ascii="Arial" w:eastAsiaTheme="minorHAnsi" w:hAnsi="Arial" w:cs="Arial"/>
          <w:bCs/>
          <w:sz w:val="20"/>
          <w:szCs w:val="20"/>
        </w:rPr>
        <w:t xml:space="preserve"> A.F. </w:t>
      </w:r>
      <w:r w:rsidR="00170BAB">
        <w:rPr>
          <w:rFonts w:ascii="Arial" w:eastAsiaTheme="minorHAnsi" w:hAnsi="Arial" w:cs="Arial"/>
          <w:bCs/>
          <w:i/>
          <w:sz w:val="20"/>
          <w:szCs w:val="20"/>
        </w:rPr>
        <w:t xml:space="preserve">et. al. </w:t>
      </w:r>
      <w:r w:rsidR="000103FA" w:rsidRPr="00A46F37">
        <w:rPr>
          <w:rFonts w:ascii="Arial" w:eastAsiaTheme="minorHAnsi" w:hAnsi="Arial" w:cs="Arial"/>
          <w:sz w:val="20"/>
          <w:szCs w:val="20"/>
        </w:rPr>
        <w:t>Duplex velocity criteria for native celiac/superior</w:t>
      </w:r>
      <w:r w:rsidR="006B0DCC" w:rsidRPr="00A46F37">
        <w:rPr>
          <w:rFonts w:ascii="Arial" w:eastAsiaTheme="minorHAnsi" w:hAnsi="Arial" w:cs="Arial"/>
          <w:sz w:val="20"/>
          <w:szCs w:val="20"/>
        </w:rPr>
        <w:t xml:space="preserve"> </w:t>
      </w:r>
      <w:r w:rsidR="000103FA" w:rsidRPr="00A46F37">
        <w:rPr>
          <w:rFonts w:ascii="Arial" w:eastAsiaTheme="minorHAnsi" w:hAnsi="Arial" w:cs="Arial"/>
          <w:sz w:val="20"/>
          <w:szCs w:val="20"/>
        </w:rPr>
        <w:t>mesenteric artery stenosis vs in-stent stenosis</w:t>
      </w:r>
      <w:r w:rsidR="00170BAB">
        <w:rPr>
          <w:rFonts w:ascii="Arial" w:eastAsiaTheme="minorHAnsi" w:hAnsi="Arial" w:cs="Arial"/>
          <w:sz w:val="20"/>
          <w:szCs w:val="20"/>
        </w:rPr>
        <w:t xml:space="preserve">. </w:t>
      </w:r>
      <w:r w:rsidR="00170BAB" w:rsidRPr="006C12F4">
        <w:rPr>
          <w:rFonts w:ascii="Arial" w:eastAsiaTheme="minorHAnsi" w:hAnsi="Arial" w:cs="Arial"/>
          <w:bCs/>
          <w:i/>
          <w:sz w:val="20"/>
          <w:szCs w:val="20"/>
        </w:rPr>
        <w:t>J Vasc Surg</w:t>
      </w:r>
      <w:r w:rsidR="00170BAB">
        <w:rPr>
          <w:rFonts w:ascii="Arial" w:eastAsiaTheme="minorHAnsi" w:hAnsi="Arial" w:cs="Arial"/>
          <w:bCs/>
          <w:i/>
          <w:sz w:val="20"/>
          <w:szCs w:val="20"/>
        </w:rPr>
        <w:t xml:space="preserve"> </w:t>
      </w:r>
      <w:r w:rsidR="00CD3F36" w:rsidRPr="00787C02">
        <w:rPr>
          <w:rFonts w:ascii="Arial" w:eastAsiaTheme="minorHAnsi" w:hAnsi="Arial" w:cs="Arial"/>
          <w:bCs/>
          <w:sz w:val="20"/>
          <w:szCs w:val="20"/>
        </w:rPr>
        <w:t>2012;</w:t>
      </w:r>
      <w:r w:rsidR="00170BAB" w:rsidRPr="00787C02">
        <w:rPr>
          <w:rFonts w:ascii="Arial" w:eastAsiaTheme="minorHAnsi" w:hAnsi="Arial" w:cs="Arial"/>
          <w:bCs/>
          <w:sz w:val="20"/>
          <w:szCs w:val="20"/>
        </w:rPr>
        <w:t xml:space="preserve"> </w:t>
      </w:r>
      <w:r w:rsidR="00CD3F36" w:rsidRPr="00787C02">
        <w:rPr>
          <w:rFonts w:ascii="Arial" w:eastAsiaTheme="minorHAnsi" w:hAnsi="Arial" w:cs="Arial"/>
          <w:bCs/>
          <w:sz w:val="20"/>
          <w:szCs w:val="20"/>
        </w:rPr>
        <w:t>55:</w:t>
      </w:r>
      <w:r w:rsidR="00170BAB" w:rsidRPr="00787C02">
        <w:rPr>
          <w:rFonts w:ascii="Arial" w:eastAsiaTheme="minorHAnsi" w:hAnsi="Arial" w:cs="Arial"/>
          <w:bCs/>
          <w:sz w:val="20"/>
          <w:szCs w:val="20"/>
        </w:rPr>
        <w:t xml:space="preserve"> </w:t>
      </w:r>
      <w:r w:rsidR="00CD3F36" w:rsidRPr="00787C02">
        <w:rPr>
          <w:rFonts w:ascii="Arial" w:eastAsiaTheme="minorHAnsi" w:hAnsi="Arial" w:cs="Arial"/>
          <w:bCs/>
          <w:sz w:val="20"/>
          <w:szCs w:val="20"/>
        </w:rPr>
        <w:t>730-8.</w:t>
      </w:r>
    </w:p>
    <w:p w:rsidR="000103FA" w:rsidRPr="00787C02" w:rsidRDefault="000103FA" w:rsidP="00066AA3">
      <w:pPr>
        <w:pStyle w:val="EndnoteText"/>
        <w:jc w:val="both"/>
        <w:rPr>
          <w:rFonts w:ascii="Arial" w:eastAsiaTheme="minorHAnsi" w:hAnsi="Arial" w:cs="Arial"/>
          <w:b/>
          <w:bCs/>
        </w:rPr>
      </w:pPr>
    </w:p>
    <w:p w:rsidR="00446FF6" w:rsidRPr="00787C02" w:rsidRDefault="0047170B" w:rsidP="00066AA3">
      <w:pPr>
        <w:autoSpaceDE w:val="0"/>
        <w:autoSpaceDN w:val="0"/>
        <w:adjustRightInd w:val="0"/>
        <w:ind w:left="284" w:hanging="284"/>
        <w:jc w:val="both"/>
        <w:rPr>
          <w:rFonts w:ascii="Arial" w:eastAsiaTheme="minorHAnsi" w:hAnsi="Arial" w:cs="Arial"/>
          <w:bCs/>
          <w:sz w:val="20"/>
          <w:szCs w:val="20"/>
        </w:rPr>
      </w:pPr>
      <w:r>
        <w:rPr>
          <w:rStyle w:val="EndnoteReference"/>
          <w:rFonts w:ascii="Arial" w:hAnsi="Arial" w:cs="Arial"/>
          <w:sz w:val="20"/>
          <w:szCs w:val="20"/>
        </w:rPr>
        <w:t>13</w:t>
      </w:r>
      <w:r w:rsidR="00446FF6" w:rsidRPr="00A46F37">
        <w:rPr>
          <w:rFonts w:ascii="Arial" w:hAnsi="Arial" w:cs="Arial"/>
          <w:sz w:val="20"/>
          <w:szCs w:val="20"/>
        </w:rPr>
        <w:t xml:space="preserve"> </w:t>
      </w:r>
      <w:r w:rsidR="00D24DFB">
        <w:rPr>
          <w:rFonts w:ascii="Arial" w:hAnsi="Arial" w:cs="Arial"/>
          <w:sz w:val="20"/>
          <w:szCs w:val="20"/>
        </w:rPr>
        <w:tab/>
      </w:r>
      <w:r w:rsidR="00D24DFB" w:rsidRPr="00787C02">
        <w:rPr>
          <w:rFonts w:ascii="Arial" w:eastAsiaTheme="minorHAnsi" w:hAnsi="Arial" w:cs="Arial"/>
          <w:bCs/>
          <w:sz w:val="20"/>
          <w:szCs w:val="20"/>
        </w:rPr>
        <w:t xml:space="preserve">Gruber H </w:t>
      </w:r>
      <w:r w:rsidR="00D24DFB" w:rsidRPr="00787C02">
        <w:rPr>
          <w:rFonts w:ascii="Arial" w:eastAsiaTheme="minorHAnsi" w:hAnsi="Arial" w:cs="Arial"/>
          <w:bCs/>
          <w:i/>
          <w:sz w:val="20"/>
          <w:szCs w:val="20"/>
        </w:rPr>
        <w:t xml:space="preserve">et. al. </w:t>
      </w:r>
      <w:r w:rsidR="00446FF6" w:rsidRPr="00A46F37">
        <w:rPr>
          <w:rFonts w:ascii="Arial" w:eastAsiaTheme="minorHAnsi" w:hAnsi="Arial" w:cs="Arial"/>
          <w:sz w:val="20"/>
          <w:szCs w:val="20"/>
        </w:rPr>
        <w:t>Ultrasound of the median arcuate ligam</w:t>
      </w:r>
      <w:r w:rsidR="00D24DFB">
        <w:rPr>
          <w:rFonts w:ascii="Arial" w:eastAsiaTheme="minorHAnsi" w:hAnsi="Arial" w:cs="Arial"/>
          <w:sz w:val="20"/>
          <w:szCs w:val="20"/>
        </w:rPr>
        <w:t xml:space="preserve">ent syndrome: a new approach to </w:t>
      </w:r>
      <w:r w:rsidR="00446FF6" w:rsidRPr="00A46F37">
        <w:rPr>
          <w:rFonts w:ascii="Arial" w:eastAsiaTheme="minorHAnsi" w:hAnsi="Arial" w:cs="Arial"/>
          <w:sz w:val="20"/>
          <w:szCs w:val="20"/>
        </w:rPr>
        <w:t>diagnosis.</w:t>
      </w:r>
      <w:r w:rsidR="00D24DFB">
        <w:rPr>
          <w:rFonts w:ascii="Arial" w:eastAsiaTheme="minorHAnsi" w:hAnsi="Arial" w:cs="Arial"/>
          <w:sz w:val="20"/>
          <w:szCs w:val="20"/>
        </w:rPr>
        <w:t xml:space="preserve"> </w:t>
      </w:r>
      <w:r w:rsidR="00446FF6" w:rsidRPr="00787C02">
        <w:rPr>
          <w:rFonts w:ascii="Arial" w:eastAsiaTheme="minorHAnsi" w:hAnsi="Arial" w:cs="Arial"/>
          <w:bCs/>
          <w:i/>
          <w:sz w:val="20"/>
          <w:szCs w:val="20"/>
        </w:rPr>
        <w:t>Med Ultrason</w:t>
      </w:r>
      <w:r w:rsidR="00D24DFB" w:rsidRPr="00787C02">
        <w:rPr>
          <w:rFonts w:ascii="Arial" w:eastAsiaTheme="minorHAnsi" w:hAnsi="Arial" w:cs="Arial"/>
          <w:bCs/>
          <w:sz w:val="20"/>
          <w:szCs w:val="20"/>
        </w:rPr>
        <w:t xml:space="preserve"> 2012; 1</w:t>
      </w:r>
      <w:r w:rsidR="00446FF6" w:rsidRPr="00787C02">
        <w:rPr>
          <w:rFonts w:ascii="Arial" w:eastAsiaTheme="minorHAnsi" w:hAnsi="Arial" w:cs="Arial"/>
          <w:bCs/>
          <w:sz w:val="20"/>
          <w:szCs w:val="20"/>
        </w:rPr>
        <w:t>4</w:t>
      </w:r>
      <w:r w:rsidR="00D24DFB" w:rsidRPr="00787C02">
        <w:rPr>
          <w:rFonts w:ascii="Arial" w:eastAsiaTheme="minorHAnsi" w:hAnsi="Arial" w:cs="Arial"/>
          <w:bCs/>
          <w:sz w:val="20"/>
          <w:szCs w:val="20"/>
        </w:rPr>
        <w:t xml:space="preserve"> (</w:t>
      </w:r>
      <w:r w:rsidR="00446FF6" w:rsidRPr="00787C02">
        <w:rPr>
          <w:rFonts w:ascii="Arial" w:eastAsiaTheme="minorHAnsi" w:hAnsi="Arial" w:cs="Arial"/>
          <w:bCs/>
          <w:sz w:val="20"/>
          <w:szCs w:val="20"/>
        </w:rPr>
        <w:t>1</w:t>
      </w:r>
      <w:r w:rsidR="00D24DFB" w:rsidRPr="00787C02">
        <w:rPr>
          <w:rFonts w:ascii="Arial" w:eastAsiaTheme="minorHAnsi" w:hAnsi="Arial" w:cs="Arial"/>
          <w:bCs/>
          <w:sz w:val="20"/>
          <w:szCs w:val="20"/>
        </w:rPr>
        <w:t xml:space="preserve">): </w:t>
      </w:r>
      <w:r w:rsidR="00446FF6" w:rsidRPr="00787C02">
        <w:rPr>
          <w:rFonts w:ascii="Arial" w:eastAsiaTheme="minorHAnsi" w:hAnsi="Arial" w:cs="Arial"/>
          <w:bCs/>
          <w:sz w:val="20"/>
          <w:szCs w:val="20"/>
        </w:rPr>
        <w:t>5-9</w:t>
      </w:r>
    </w:p>
    <w:p w:rsidR="00446FF6" w:rsidRPr="00787C02" w:rsidRDefault="00446FF6" w:rsidP="00066AA3">
      <w:pPr>
        <w:autoSpaceDE w:val="0"/>
        <w:autoSpaceDN w:val="0"/>
        <w:adjustRightInd w:val="0"/>
        <w:jc w:val="both"/>
        <w:rPr>
          <w:rFonts w:ascii="Arial" w:eastAsiaTheme="minorHAnsi" w:hAnsi="Arial" w:cs="Arial"/>
          <w:bCs/>
          <w:sz w:val="20"/>
          <w:szCs w:val="20"/>
        </w:rPr>
      </w:pPr>
    </w:p>
    <w:p w:rsidR="00230E4C" w:rsidRPr="00A46F37" w:rsidRDefault="0047170B" w:rsidP="00066AA3">
      <w:pPr>
        <w:autoSpaceDE w:val="0"/>
        <w:autoSpaceDN w:val="0"/>
        <w:adjustRightInd w:val="0"/>
        <w:ind w:left="284" w:hanging="284"/>
        <w:jc w:val="both"/>
        <w:rPr>
          <w:rFonts w:ascii="Arial" w:eastAsiaTheme="minorHAnsi" w:hAnsi="Arial" w:cs="Arial"/>
          <w:sz w:val="20"/>
          <w:szCs w:val="20"/>
        </w:rPr>
      </w:pPr>
      <w:r>
        <w:rPr>
          <w:rStyle w:val="EndnoteReference"/>
          <w:rFonts w:ascii="Arial" w:hAnsi="Arial" w:cs="Arial"/>
          <w:sz w:val="20"/>
          <w:szCs w:val="20"/>
        </w:rPr>
        <w:t>14</w:t>
      </w:r>
      <w:r w:rsidR="00230E4C" w:rsidRPr="00A46F37">
        <w:rPr>
          <w:rFonts w:ascii="Arial" w:hAnsi="Arial" w:cs="Arial"/>
          <w:sz w:val="20"/>
          <w:szCs w:val="20"/>
        </w:rPr>
        <w:t xml:space="preserve"> </w:t>
      </w:r>
      <w:r w:rsidR="000B6CF4">
        <w:rPr>
          <w:rFonts w:ascii="Arial" w:hAnsi="Arial" w:cs="Arial"/>
          <w:sz w:val="20"/>
          <w:szCs w:val="20"/>
        </w:rPr>
        <w:tab/>
      </w:r>
      <w:r w:rsidR="000B6CF4" w:rsidRPr="00A46F37">
        <w:rPr>
          <w:rFonts w:ascii="Arial" w:eastAsiaTheme="minorHAnsi" w:hAnsi="Arial" w:cs="Arial"/>
          <w:sz w:val="20"/>
          <w:szCs w:val="20"/>
        </w:rPr>
        <w:t xml:space="preserve">Jen-Wei Chou </w:t>
      </w:r>
      <w:r w:rsidR="000B6CF4" w:rsidRPr="00A46F37">
        <w:rPr>
          <w:rFonts w:ascii="Arial" w:eastAsiaTheme="minorHAnsi" w:hAnsi="Arial" w:cs="Arial"/>
          <w:i/>
          <w:sz w:val="20"/>
          <w:szCs w:val="20"/>
        </w:rPr>
        <w:t>et al</w:t>
      </w:r>
      <w:r w:rsidR="000B6CF4">
        <w:rPr>
          <w:rFonts w:ascii="Arial" w:eastAsiaTheme="minorHAnsi" w:hAnsi="Arial" w:cs="Arial"/>
          <w:i/>
          <w:sz w:val="20"/>
          <w:szCs w:val="20"/>
        </w:rPr>
        <w:t xml:space="preserve">. </w:t>
      </w:r>
      <w:r w:rsidR="00230E4C" w:rsidRPr="00A46F37">
        <w:rPr>
          <w:rFonts w:ascii="Arial" w:eastAsiaTheme="minorHAnsi" w:hAnsi="Arial" w:cs="Arial"/>
          <w:sz w:val="20"/>
          <w:szCs w:val="20"/>
        </w:rPr>
        <w:t>Celiac Artery Compression Syndrome: An Experience in a Single Institution in Taiwan</w:t>
      </w:r>
      <w:r w:rsidR="000B6CF4">
        <w:rPr>
          <w:rFonts w:ascii="Arial" w:eastAsiaTheme="minorHAnsi" w:hAnsi="Arial" w:cs="Arial"/>
          <w:sz w:val="20"/>
          <w:szCs w:val="20"/>
        </w:rPr>
        <w:t xml:space="preserve">. </w:t>
      </w:r>
      <w:r w:rsidR="001B6AED" w:rsidRPr="00A46F37">
        <w:rPr>
          <w:rFonts w:ascii="Arial" w:eastAsiaTheme="minorHAnsi" w:hAnsi="Arial" w:cs="Arial"/>
          <w:sz w:val="20"/>
          <w:szCs w:val="20"/>
        </w:rPr>
        <w:t>Open access article distributed under the Creative Commons Attribution</w:t>
      </w:r>
      <w:r w:rsidR="000B6CF4">
        <w:rPr>
          <w:rFonts w:ascii="Arial" w:eastAsiaTheme="minorHAnsi" w:hAnsi="Arial" w:cs="Arial"/>
          <w:sz w:val="20"/>
          <w:szCs w:val="20"/>
        </w:rPr>
        <w:t>, 2012.</w:t>
      </w:r>
    </w:p>
    <w:p w:rsidR="00230E4C" w:rsidRPr="00A46F37" w:rsidRDefault="00230E4C" w:rsidP="00066AA3">
      <w:pPr>
        <w:autoSpaceDE w:val="0"/>
        <w:autoSpaceDN w:val="0"/>
        <w:adjustRightInd w:val="0"/>
        <w:jc w:val="both"/>
        <w:rPr>
          <w:rFonts w:ascii="Arial" w:eastAsiaTheme="minorHAnsi" w:hAnsi="Arial" w:cs="Arial"/>
          <w:bCs/>
          <w:sz w:val="20"/>
          <w:szCs w:val="20"/>
        </w:rPr>
      </w:pPr>
    </w:p>
    <w:p w:rsidR="00446FF6" w:rsidRPr="00D3082E" w:rsidRDefault="0047170B" w:rsidP="00D3082E">
      <w:pPr>
        <w:autoSpaceDE w:val="0"/>
        <w:autoSpaceDN w:val="0"/>
        <w:adjustRightInd w:val="0"/>
        <w:ind w:left="284" w:hanging="284"/>
        <w:jc w:val="both"/>
        <w:rPr>
          <w:rFonts w:ascii="Arial" w:eastAsiaTheme="minorHAnsi" w:hAnsi="Arial" w:cs="Arial"/>
          <w:sz w:val="20"/>
          <w:szCs w:val="20"/>
        </w:rPr>
      </w:pPr>
      <w:r>
        <w:rPr>
          <w:rStyle w:val="EndnoteReference"/>
          <w:rFonts w:ascii="Arial" w:hAnsi="Arial" w:cs="Arial"/>
          <w:sz w:val="20"/>
          <w:szCs w:val="20"/>
        </w:rPr>
        <w:t>15</w:t>
      </w:r>
      <w:r w:rsidR="00562974" w:rsidRPr="00A46F37">
        <w:rPr>
          <w:rFonts w:ascii="Arial" w:hAnsi="Arial" w:cs="Arial"/>
          <w:sz w:val="20"/>
          <w:szCs w:val="20"/>
        </w:rPr>
        <w:t xml:space="preserve"> </w:t>
      </w:r>
      <w:r w:rsidR="000B6CF4">
        <w:rPr>
          <w:rFonts w:ascii="Arial" w:hAnsi="Arial" w:cs="Arial"/>
          <w:sz w:val="20"/>
          <w:szCs w:val="20"/>
        </w:rPr>
        <w:tab/>
      </w:r>
      <w:r w:rsidR="006F7C9B">
        <w:rPr>
          <w:rFonts w:ascii="Arial" w:hAnsi="Arial" w:cs="Arial"/>
          <w:sz w:val="20"/>
          <w:szCs w:val="20"/>
        </w:rPr>
        <w:t xml:space="preserve">Mitchell </w:t>
      </w:r>
      <w:r w:rsidR="000B6CF4" w:rsidRPr="00A46F37">
        <w:rPr>
          <w:rFonts w:ascii="Arial" w:eastAsiaTheme="minorHAnsi" w:hAnsi="Arial" w:cs="Arial"/>
          <w:sz w:val="20"/>
          <w:szCs w:val="20"/>
        </w:rPr>
        <w:t>E</w:t>
      </w:r>
      <w:r w:rsidR="006F7C9B">
        <w:rPr>
          <w:rFonts w:ascii="Arial" w:eastAsiaTheme="minorHAnsi" w:hAnsi="Arial" w:cs="Arial"/>
          <w:sz w:val="20"/>
          <w:szCs w:val="20"/>
        </w:rPr>
        <w:t>. L. e</w:t>
      </w:r>
      <w:r w:rsidR="000B6CF4" w:rsidRPr="00A46F37">
        <w:rPr>
          <w:rFonts w:ascii="Arial" w:eastAsiaTheme="minorHAnsi" w:hAnsi="Arial" w:cs="Arial"/>
          <w:i/>
          <w:sz w:val="20"/>
          <w:szCs w:val="20"/>
        </w:rPr>
        <w:t>t al</w:t>
      </w:r>
      <w:r w:rsidR="000B6CF4">
        <w:rPr>
          <w:rFonts w:ascii="Arial" w:eastAsiaTheme="minorHAnsi" w:hAnsi="Arial" w:cs="Arial"/>
          <w:i/>
          <w:sz w:val="20"/>
          <w:szCs w:val="20"/>
        </w:rPr>
        <w:t xml:space="preserve">. </w:t>
      </w:r>
      <w:r w:rsidR="00562974" w:rsidRPr="00A46F37">
        <w:rPr>
          <w:rFonts w:ascii="Arial" w:eastAsiaTheme="minorHAnsi" w:hAnsi="Arial" w:cs="Arial"/>
          <w:sz w:val="20"/>
          <w:szCs w:val="20"/>
        </w:rPr>
        <w:t xml:space="preserve">Duplex criteria for native superior mesenteric artery stenosis overestimates stenosis in stented superior mesenteric arteries. </w:t>
      </w:r>
      <w:r w:rsidR="00562974" w:rsidRPr="000B6CF4">
        <w:rPr>
          <w:rFonts w:ascii="Arial" w:eastAsiaTheme="minorHAnsi" w:hAnsi="Arial" w:cs="Arial"/>
          <w:bCs/>
          <w:i/>
          <w:sz w:val="20"/>
          <w:szCs w:val="20"/>
        </w:rPr>
        <w:t>J Vasc Surg</w:t>
      </w:r>
      <w:r w:rsidR="00562974" w:rsidRPr="00A46F37">
        <w:rPr>
          <w:rFonts w:ascii="Arial" w:eastAsiaTheme="minorHAnsi" w:hAnsi="Arial" w:cs="Arial"/>
          <w:bCs/>
          <w:sz w:val="20"/>
          <w:szCs w:val="20"/>
        </w:rPr>
        <w:t xml:space="preserve"> 2009;</w:t>
      </w:r>
      <w:r w:rsidR="000B6CF4">
        <w:rPr>
          <w:rFonts w:ascii="Arial" w:eastAsiaTheme="minorHAnsi" w:hAnsi="Arial" w:cs="Arial"/>
          <w:bCs/>
          <w:sz w:val="20"/>
          <w:szCs w:val="20"/>
        </w:rPr>
        <w:t xml:space="preserve"> </w:t>
      </w:r>
      <w:r w:rsidR="00562974" w:rsidRPr="00A46F37">
        <w:rPr>
          <w:rFonts w:ascii="Arial" w:eastAsiaTheme="minorHAnsi" w:hAnsi="Arial" w:cs="Arial"/>
          <w:bCs/>
          <w:sz w:val="20"/>
          <w:szCs w:val="20"/>
        </w:rPr>
        <w:t>50:</w:t>
      </w:r>
      <w:r w:rsidR="000B6CF4">
        <w:rPr>
          <w:rFonts w:ascii="Arial" w:eastAsiaTheme="minorHAnsi" w:hAnsi="Arial" w:cs="Arial"/>
          <w:bCs/>
          <w:sz w:val="20"/>
          <w:szCs w:val="20"/>
        </w:rPr>
        <w:t xml:space="preserve"> </w:t>
      </w:r>
      <w:r w:rsidR="00562974" w:rsidRPr="00A46F37">
        <w:rPr>
          <w:rFonts w:ascii="Arial" w:eastAsiaTheme="minorHAnsi" w:hAnsi="Arial" w:cs="Arial"/>
          <w:bCs/>
          <w:sz w:val="20"/>
          <w:szCs w:val="20"/>
        </w:rPr>
        <w:t>335-40.</w:t>
      </w:r>
    </w:p>
    <w:p w:rsidR="00446FF6" w:rsidRPr="00A46F37" w:rsidRDefault="00446FF6" w:rsidP="00066AA3">
      <w:pPr>
        <w:pStyle w:val="EndnoteText"/>
        <w:jc w:val="both"/>
        <w:rPr>
          <w:rFonts w:ascii="Arial" w:hAnsi="Arial" w:cs="Arial"/>
        </w:rPr>
      </w:pPr>
    </w:p>
    <w:p w:rsidR="000103FA" w:rsidRPr="00245737" w:rsidRDefault="0047170B" w:rsidP="00066AA3">
      <w:pPr>
        <w:autoSpaceDE w:val="0"/>
        <w:autoSpaceDN w:val="0"/>
        <w:adjustRightInd w:val="0"/>
        <w:ind w:left="255" w:hanging="255"/>
        <w:jc w:val="both"/>
        <w:rPr>
          <w:rFonts w:ascii="Arial" w:eastAsiaTheme="minorHAnsi" w:hAnsi="Arial" w:cs="Arial"/>
          <w:sz w:val="20"/>
          <w:szCs w:val="20"/>
        </w:rPr>
      </w:pPr>
      <w:r>
        <w:rPr>
          <w:rFonts w:ascii="Arial" w:hAnsi="Arial" w:cs="Arial"/>
          <w:sz w:val="20"/>
          <w:szCs w:val="20"/>
          <w:vertAlign w:val="superscript"/>
        </w:rPr>
        <w:t>16</w:t>
      </w:r>
      <w:r w:rsidR="000F0217" w:rsidRPr="00245737">
        <w:rPr>
          <w:rFonts w:ascii="Arial" w:hAnsi="Arial" w:cs="Arial"/>
          <w:sz w:val="20"/>
          <w:szCs w:val="20"/>
        </w:rPr>
        <w:t xml:space="preserve"> </w:t>
      </w:r>
      <w:r w:rsidR="001B5803" w:rsidRPr="00245737">
        <w:rPr>
          <w:rFonts w:ascii="Arial" w:hAnsi="Arial" w:cs="Arial"/>
          <w:sz w:val="20"/>
          <w:szCs w:val="20"/>
        </w:rPr>
        <w:tab/>
      </w:r>
      <w:r w:rsidR="001B5803" w:rsidRPr="00245737">
        <w:rPr>
          <w:rFonts w:ascii="Arial" w:eastAsiaTheme="minorHAnsi" w:hAnsi="Arial" w:cs="Arial"/>
          <w:sz w:val="20"/>
          <w:szCs w:val="20"/>
        </w:rPr>
        <w:t xml:space="preserve">Seidl H </w:t>
      </w:r>
      <w:r w:rsidR="001B5803" w:rsidRPr="00245737">
        <w:rPr>
          <w:rFonts w:ascii="Arial" w:eastAsiaTheme="minorHAnsi" w:hAnsi="Arial" w:cs="Arial"/>
          <w:i/>
          <w:sz w:val="20"/>
          <w:szCs w:val="20"/>
        </w:rPr>
        <w:t xml:space="preserve">et al. </w:t>
      </w:r>
      <w:r w:rsidR="00380A2E" w:rsidRPr="00245737">
        <w:rPr>
          <w:rFonts w:ascii="Arial" w:eastAsiaTheme="minorHAnsi" w:hAnsi="Arial" w:cs="Arial"/>
          <w:sz w:val="20"/>
          <w:szCs w:val="20"/>
        </w:rPr>
        <w:t>S</w:t>
      </w:r>
      <w:r w:rsidR="002136DD" w:rsidRPr="00245737">
        <w:rPr>
          <w:rFonts w:ascii="Arial" w:eastAsiaTheme="minorHAnsi" w:hAnsi="Arial" w:cs="Arial"/>
          <w:sz w:val="20"/>
          <w:szCs w:val="20"/>
        </w:rPr>
        <w:t>planchnic arterial blood flow is significantly influenced by breathing</w:t>
      </w:r>
      <w:r w:rsidR="00474F25" w:rsidRPr="00245737">
        <w:rPr>
          <w:rFonts w:ascii="Arial" w:eastAsiaTheme="minorHAnsi" w:hAnsi="Arial" w:cs="Arial"/>
          <w:sz w:val="20"/>
          <w:szCs w:val="20"/>
        </w:rPr>
        <w:t xml:space="preserve"> - </w:t>
      </w:r>
      <w:r w:rsidR="002136DD" w:rsidRPr="00245737">
        <w:rPr>
          <w:rFonts w:ascii="Arial" w:eastAsiaTheme="minorHAnsi" w:hAnsi="Arial" w:cs="Arial"/>
          <w:sz w:val="20"/>
          <w:szCs w:val="20"/>
        </w:rPr>
        <w:t>assessment</w:t>
      </w:r>
      <w:r w:rsidR="00380A2E" w:rsidRPr="00245737">
        <w:rPr>
          <w:rFonts w:ascii="Arial" w:eastAsiaTheme="minorHAnsi" w:hAnsi="Arial" w:cs="Arial"/>
          <w:sz w:val="20"/>
          <w:szCs w:val="20"/>
        </w:rPr>
        <w:t xml:space="preserve"> by duplex-D</w:t>
      </w:r>
      <w:r w:rsidR="002136DD" w:rsidRPr="00245737">
        <w:rPr>
          <w:rFonts w:ascii="Arial" w:eastAsiaTheme="minorHAnsi" w:hAnsi="Arial" w:cs="Arial"/>
          <w:sz w:val="20"/>
          <w:szCs w:val="20"/>
        </w:rPr>
        <w:t xml:space="preserve">oppler ultrasound. </w:t>
      </w:r>
      <w:r w:rsidR="002136DD" w:rsidRPr="00245737">
        <w:rPr>
          <w:rFonts w:ascii="Arial" w:eastAsiaTheme="minorHAnsi" w:hAnsi="Arial" w:cs="Arial"/>
          <w:i/>
          <w:sz w:val="20"/>
          <w:szCs w:val="20"/>
        </w:rPr>
        <w:t>Ultrasound in Med. &amp; Biol</w:t>
      </w:r>
      <w:r w:rsidR="001B5803" w:rsidRPr="00245737">
        <w:rPr>
          <w:rFonts w:ascii="Arial" w:eastAsiaTheme="minorHAnsi" w:hAnsi="Arial" w:cs="Arial"/>
          <w:sz w:val="20"/>
          <w:szCs w:val="20"/>
        </w:rPr>
        <w:t xml:space="preserve"> 2010; </w:t>
      </w:r>
      <w:r w:rsidR="002136DD" w:rsidRPr="00245737">
        <w:rPr>
          <w:rFonts w:ascii="Arial" w:eastAsiaTheme="minorHAnsi" w:hAnsi="Arial" w:cs="Arial"/>
          <w:sz w:val="20"/>
          <w:szCs w:val="20"/>
        </w:rPr>
        <w:t>36</w:t>
      </w:r>
      <w:r w:rsidR="001B5803" w:rsidRPr="00245737">
        <w:rPr>
          <w:rFonts w:ascii="Arial" w:eastAsiaTheme="minorHAnsi" w:hAnsi="Arial" w:cs="Arial"/>
          <w:sz w:val="20"/>
          <w:szCs w:val="20"/>
        </w:rPr>
        <w:t xml:space="preserve"> (10): </w:t>
      </w:r>
      <w:r w:rsidR="00F87D21" w:rsidRPr="00245737">
        <w:rPr>
          <w:rFonts w:ascii="Arial" w:eastAsiaTheme="minorHAnsi" w:hAnsi="Arial" w:cs="Arial"/>
          <w:sz w:val="20"/>
          <w:szCs w:val="20"/>
        </w:rPr>
        <w:t>1677–</w:t>
      </w:r>
      <w:r w:rsidR="001B5803" w:rsidRPr="00245737">
        <w:rPr>
          <w:rFonts w:ascii="Arial" w:eastAsiaTheme="minorHAnsi" w:hAnsi="Arial" w:cs="Arial"/>
          <w:sz w:val="20"/>
          <w:szCs w:val="20"/>
        </w:rPr>
        <w:t>81</w:t>
      </w:r>
    </w:p>
    <w:p w:rsidR="00C3336C" w:rsidRPr="00245737" w:rsidRDefault="00C3336C" w:rsidP="00066AA3">
      <w:pPr>
        <w:autoSpaceDE w:val="0"/>
        <w:autoSpaceDN w:val="0"/>
        <w:adjustRightInd w:val="0"/>
        <w:jc w:val="both"/>
        <w:rPr>
          <w:rFonts w:ascii="Arial" w:eastAsiaTheme="minorHAnsi" w:hAnsi="Arial" w:cs="Arial"/>
          <w:sz w:val="20"/>
          <w:szCs w:val="20"/>
        </w:rPr>
      </w:pPr>
    </w:p>
    <w:p w:rsidR="000B72CA" w:rsidRPr="00245737" w:rsidRDefault="0047170B" w:rsidP="00066AA3">
      <w:pPr>
        <w:autoSpaceDE w:val="0"/>
        <w:autoSpaceDN w:val="0"/>
        <w:adjustRightInd w:val="0"/>
        <w:ind w:left="255" w:hanging="255"/>
        <w:jc w:val="both"/>
        <w:rPr>
          <w:rFonts w:ascii="Arial" w:hAnsi="Arial" w:cs="Arial"/>
          <w:bCs/>
          <w:sz w:val="20"/>
          <w:szCs w:val="20"/>
        </w:rPr>
      </w:pPr>
      <w:r>
        <w:rPr>
          <w:rFonts w:ascii="Arial" w:eastAsiaTheme="minorHAnsi" w:hAnsi="Arial" w:cs="Arial"/>
          <w:sz w:val="20"/>
          <w:szCs w:val="20"/>
          <w:vertAlign w:val="superscript"/>
        </w:rPr>
        <w:t>17</w:t>
      </w:r>
      <w:r w:rsidR="00C3336C" w:rsidRPr="00245737">
        <w:rPr>
          <w:rFonts w:ascii="Arial" w:eastAsiaTheme="minorHAnsi" w:hAnsi="Arial" w:cs="Arial"/>
          <w:sz w:val="20"/>
          <w:szCs w:val="20"/>
          <w:vertAlign w:val="superscript"/>
        </w:rPr>
        <w:t xml:space="preserve"> </w:t>
      </w:r>
      <w:r w:rsidR="00380A2E" w:rsidRPr="00245737">
        <w:rPr>
          <w:rFonts w:ascii="Arial" w:eastAsiaTheme="minorHAnsi" w:hAnsi="Arial" w:cs="Arial"/>
          <w:sz w:val="20"/>
          <w:szCs w:val="20"/>
          <w:vertAlign w:val="superscript"/>
        </w:rPr>
        <w:t xml:space="preserve"> </w:t>
      </w:r>
      <w:r w:rsidR="00F87D21" w:rsidRPr="00245737">
        <w:rPr>
          <w:rFonts w:ascii="Arial" w:eastAsiaTheme="minorHAnsi" w:hAnsi="Arial" w:cs="Arial"/>
          <w:sz w:val="20"/>
          <w:szCs w:val="20"/>
          <w:vertAlign w:val="superscript"/>
        </w:rPr>
        <w:tab/>
      </w:r>
      <w:hyperlink r:id="rId19" w:history="1">
        <w:r w:rsidR="004200CC" w:rsidRPr="00245737">
          <w:rPr>
            <w:rStyle w:val="Hyperlink"/>
            <w:rFonts w:ascii="Arial" w:hAnsi="Arial" w:cs="Arial"/>
            <w:color w:val="auto"/>
            <w:sz w:val="20"/>
            <w:szCs w:val="20"/>
            <w:u w:val="none"/>
            <w:bdr w:val="none" w:sz="0" w:space="0" w:color="auto" w:frame="1"/>
          </w:rPr>
          <w:t>Moneta</w:t>
        </w:r>
      </w:hyperlink>
      <w:r w:rsidR="004200CC" w:rsidRPr="00245737">
        <w:rPr>
          <w:rFonts w:ascii="Arial" w:hAnsi="Arial" w:cs="Arial"/>
          <w:sz w:val="20"/>
          <w:szCs w:val="20"/>
        </w:rPr>
        <w:t xml:space="preserve"> G </w:t>
      </w:r>
      <w:r w:rsidR="004200CC" w:rsidRPr="00245737">
        <w:rPr>
          <w:rFonts w:ascii="Arial" w:hAnsi="Arial" w:cs="Arial"/>
          <w:i/>
          <w:sz w:val="20"/>
          <w:szCs w:val="20"/>
        </w:rPr>
        <w:t>et al</w:t>
      </w:r>
      <w:r w:rsidR="004200CC" w:rsidRPr="00245737">
        <w:rPr>
          <w:rFonts w:ascii="Arial" w:hAnsi="Arial" w:cs="Arial"/>
          <w:sz w:val="20"/>
          <w:szCs w:val="20"/>
        </w:rPr>
        <w:t xml:space="preserve">. </w:t>
      </w:r>
      <w:r w:rsidR="000B72CA" w:rsidRPr="00245737">
        <w:rPr>
          <w:rFonts w:ascii="Arial" w:hAnsi="Arial" w:cs="Arial"/>
          <w:bCs/>
          <w:kern w:val="36"/>
          <w:sz w:val="20"/>
          <w:szCs w:val="20"/>
          <w:lang w:eastAsia="en-GB"/>
        </w:rPr>
        <w:t>Mesenteric duplex scanning: A blinded prospective study</w:t>
      </w:r>
      <w:r w:rsidR="00474F25" w:rsidRPr="00245737">
        <w:rPr>
          <w:rFonts w:ascii="Arial" w:hAnsi="Arial" w:cs="Arial"/>
          <w:bCs/>
          <w:kern w:val="36"/>
          <w:sz w:val="20"/>
          <w:szCs w:val="20"/>
          <w:lang w:eastAsia="en-GB"/>
        </w:rPr>
        <w:t>.</w:t>
      </w:r>
      <w:r w:rsidR="000B72CA" w:rsidRPr="00245737">
        <w:rPr>
          <w:rFonts w:ascii="Arial" w:hAnsi="Arial" w:cs="Arial"/>
          <w:bCs/>
          <w:kern w:val="36"/>
          <w:sz w:val="20"/>
          <w:szCs w:val="20"/>
          <w:lang w:eastAsia="en-GB"/>
        </w:rPr>
        <w:t xml:space="preserve"> </w:t>
      </w:r>
      <w:hyperlink r:id="rId20" w:tooltip="Go to Journal of Vascular Surgery on ScienceDirect" w:history="1">
        <w:r w:rsidR="000B72CA" w:rsidRPr="00245737">
          <w:rPr>
            <w:rStyle w:val="Hyperlink"/>
            <w:rFonts w:ascii="Arial" w:hAnsi="Arial" w:cs="Arial"/>
            <w:i/>
            <w:color w:val="auto"/>
            <w:sz w:val="20"/>
            <w:szCs w:val="20"/>
            <w:u w:val="none"/>
            <w:bdr w:val="none" w:sz="0" w:space="0" w:color="auto" w:frame="1"/>
          </w:rPr>
          <w:t>J Vasc Surg</w:t>
        </w:r>
      </w:hyperlink>
      <w:r w:rsidR="004200CC" w:rsidRPr="00245737">
        <w:rPr>
          <w:rFonts w:ascii="Arial" w:hAnsi="Arial" w:cs="Arial"/>
          <w:bCs/>
          <w:sz w:val="20"/>
          <w:szCs w:val="20"/>
        </w:rPr>
        <w:t xml:space="preserve"> 1993</w:t>
      </w:r>
      <w:r w:rsidR="000B72CA" w:rsidRPr="00245737">
        <w:rPr>
          <w:rFonts w:ascii="Arial" w:hAnsi="Arial" w:cs="Arial"/>
          <w:bCs/>
          <w:sz w:val="20"/>
          <w:szCs w:val="20"/>
        </w:rPr>
        <w:t>; 17 (1): 97-86</w:t>
      </w:r>
    </w:p>
    <w:p w:rsidR="00C3336C" w:rsidRPr="00245737" w:rsidRDefault="00C3336C" w:rsidP="00066AA3">
      <w:pPr>
        <w:autoSpaceDE w:val="0"/>
        <w:autoSpaceDN w:val="0"/>
        <w:adjustRightInd w:val="0"/>
        <w:jc w:val="both"/>
        <w:rPr>
          <w:rFonts w:ascii="Arial" w:hAnsi="Arial" w:cs="Arial"/>
          <w:sz w:val="20"/>
          <w:szCs w:val="20"/>
        </w:rPr>
      </w:pPr>
    </w:p>
    <w:p w:rsidR="00CB1645" w:rsidRPr="00245737" w:rsidRDefault="0047170B" w:rsidP="00066AA3">
      <w:pPr>
        <w:pStyle w:val="EndnoteText"/>
        <w:ind w:left="284" w:hanging="284"/>
        <w:jc w:val="both"/>
        <w:rPr>
          <w:rFonts w:ascii="Arial" w:hAnsi="Arial" w:cs="Arial"/>
        </w:rPr>
      </w:pPr>
      <w:r>
        <w:rPr>
          <w:rFonts w:ascii="Arial" w:hAnsi="Arial" w:cs="Arial"/>
          <w:vertAlign w:val="superscript"/>
        </w:rPr>
        <w:t>18</w:t>
      </w:r>
      <w:r w:rsidR="009E39E9" w:rsidRPr="00245737">
        <w:rPr>
          <w:rFonts w:ascii="Arial" w:hAnsi="Arial" w:cs="Arial"/>
        </w:rPr>
        <w:t xml:space="preserve"> </w:t>
      </w:r>
      <w:r w:rsidR="00994A11" w:rsidRPr="00245737">
        <w:rPr>
          <w:rFonts w:ascii="Arial" w:hAnsi="Arial" w:cs="Arial"/>
        </w:rPr>
        <w:t xml:space="preserve">Denys A L </w:t>
      </w:r>
      <w:r w:rsidR="00994A11" w:rsidRPr="00245737">
        <w:rPr>
          <w:rFonts w:ascii="Arial" w:hAnsi="Arial" w:cs="Arial"/>
          <w:i/>
        </w:rPr>
        <w:t xml:space="preserve">et al; </w:t>
      </w:r>
      <w:r w:rsidR="00994A11" w:rsidRPr="00245737">
        <w:rPr>
          <w:rFonts w:ascii="Arial" w:hAnsi="Arial" w:cs="Arial"/>
        </w:rPr>
        <w:t xml:space="preserve">Doppler sonography of the inferior </w:t>
      </w:r>
      <w:r w:rsidR="00AD795D" w:rsidRPr="00245737">
        <w:rPr>
          <w:rFonts w:ascii="Arial" w:hAnsi="Arial" w:cs="Arial"/>
        </w:rPr>
        <w:t>mesenteric</w:t>
      </w:r>
      <w:r w:rsidR="00474F25" w:rsidRPr="00245737">
        <w:rPr>
          <w:rFonts w:ascii="Arial" w:hAnsi="Arial" w:cs="Arial"/>
        </w:rPr>
        <w:t xml:space="preserve"> artery: A preliminary study. </w:t>
      </w:r>
      <w:r w:rsidR="00DE2F87" w:rsidRPr="00245737">
        <w:rPr>
          <w:rFonts w:ascii="Arial" w:hAnsi="Arial" w:cs="Arial"/>
          <w:i/>
        </w:rPr>
        <w:t xml:space="preserve">J </w:t>
      </w:r>
      <w:r w:rsidR="00994A11" w:rsidRPr="00245737">
        <w:rPr>
          <w:rFonts w:ascii="Arial" w:hAnsi="Arial" w:cs="Arial"/>
          <w:i/>
        </w:rPr>
        <w:t>Ultrasound Med</w:t>
      </w:r>
      <w:r w:rsidR="00994A11" w:rsidRPr="00245737">
        <w:rPr>
          <w:rFonts w:ascii="Arial" w:hAnsi="Arial" w:cs="Arial"/>
        </w:rPr>
        <w:t xml:space="preserve"> </w:t>
      </w:r>
      <w:r w:rsidR="004200CC" w:rsidRPr="00245737">
        <w:rPr>
          <w:rFonts w:ascii="Arial" w:hAnsi="Arial" w:cs="Arial"/>
        </w:rPr>
        <w:t>1995; 14</w:t>
      </w:r>
      <w:r w:rsidR="002565B2" w:rsidRPr="00245737">
        <w:rPr>
          <w:rFonts w:ascii="Arial" w:hAnsi="Arial" w:cs="Arial"/>
        </w:rPr>
        <w:t xml:space="preserve"> (6)</w:t>
      </w:r>
      <w:r w:rsidR="00474F25" w:rsidRPr="00245737">
        <w:rPr>
          <w:rFonts w:ascii="Arial" w:hAnsi="Arial" w:cs="Arial"/>
        </w:rPr>
        <w:t>: 435-</w:t>
      </w:r>
      <w:r w:rsidR="004200CC" w:rsidRPr="00245737">
        <w:rPr>
          <w:rFonts w:ascii="Arial" w:hAnsi="Arial" w:cs="Arial"/>
        </w:rPr>
        <w:t>39</w:t>
      </w:r>
    </w:p>
    <w:p w:rsidR="004200CC" w:rsidRPr="00245737" w:rsidRDefault="004200CC" w:rsidP="00066AA3">
      <w:pPr>
        <w:pStyle w:val="EndnoteText"/>
        <w:ind w:left="284" w:hanging="284"/>
        <w:jc w:val="both"/>
        <w:rPr>
          <w:rFonts w:ascii="Arial" w:hAnsi="Arial" w:cs="Arial"/>
        </w:rPr>
      </w:pPr>
    </w:p>
    <w:p w:rsidR="00AD55A5" w:rsidRPr="00245737" w:rsidRDefault="0047170B" w:rsidP="00066AA3">
      <w:pPr>
        <w:pStyle w:val="EndnoteText"/>
        <w:ind w:left="284" w:hanging="284"/>
        <w:jc w:val="both"/>
        <w:rPr>
          <w:rFonts w:ascii="Arial" w:hAnsi="Arial" w:cs="Arial"/>
          <w:i/>
        </w:rPr>
      </w:pPr>
      <w:r>
        <w:rPr>
          <w:rFonts w:ascii="Arial" w:hAnsi="Arial" w:cs="Arial"/>
          <w:vertAlign w:val="superscript"/>
        </w:rPr>
        <w:t>19</w:t>
      </w:r>
      <w:r w:rsidR="009E39E9" w:rsidRPr="00245737">
        <w:rPr>
          <w:rFonts w:ascii="Arial" w:hAnsi="Arial" w:cs="Arial"/>
        </w:rPr>
        <w:t xml:space="preserve"> </w:t>
      </w:r>
      <w:r w:rsidR="00AD55A5" w:rsidRPr="00245737">
        <w:rPr>
          <w:rFonts w:ascii="Arial" w:hAnsi="Arial" w:cs="Arial"/>
        </w:rPr>
        <w:tab/>
      </w:r>
      <w:r w:rsidR="00CB1645" w:rsidRPr="00245737">
        <w:rPr>
          <w:rFonts w:ascii="Arial" w:hAnsi="Arial" w:cs="Arial"/>
        </w:rPr>
        <w:t>Erden A</w:t>
      </w:r>
      <w:r w:rsidR="004200CC" w:rsidRPr="00245737">
        <w:rPr>
          <w:rFonts w:ascii="Arial" w:hAnsi="Arial" w:cs="Arial"/>
        </w:rPr>
        <w:t>.</w:t>
      </w:r>
      <w:r w:rsidR="00CB1645" w:rsidRPr="00245737">
        <w:rPr>
          <w:rFonts w:ascii="Arial" w:hAnsi="Arial" w:cs="Arial"/>
        </w:rPr>
        <w:t xml:space="preserve"> </w:t>
      </w:r>
      <w:r w:rsidR="00CB1645" w:rsidRPr="00245737">
        <w:rPr>
          <w:rFonts w:ascii="Arial" w:hAnsi="Arial" w:cs="Arial"/>
          <w:i/>
        </w:rPr>
        <w:t>et al</w:t>
      </w:r>
      <w:r w:rsidR="004200CC" w:rsidRPr="00245737">
        <w:rPr>
          <w:rFonts w:ascii="Arial" w:hAnsi="Arial" w:cs="Arial"/>
          <w:i/>
        </w:rPr>
        <w:t>.</w:t>
      </w:r>
      <w:r w:rsidR="00CB1645" w:rsidRPr="00245737">
        <w:rPr>
          <w:rFonts w:ascii="Arial" w:hAnsi="Arial" w:cs="Arial"/>
        </w:rPr>
        <w:t xml:space="preserve"> Doppler waveforms of the normal and collateralised i</w:t>
      </w:r>
      <w:r w:rsidR="004200CC" w:rsidRPr="00245737">
        <w:rPr>
          <w:rFonts w:ascii="Arial" w:hAnsi="Arial" w:cs="Arial"/>
        </w:rPr>
        <w:t xml:space="preserve">nferior mesenteric artery. </w:t>
      </w:r>
      <w:r w:rsidR="004200CC" w:rsidRPr="00245737">
        <w:rPr>
          <w:rFonts w:ascii="Arial" w:hAnsi="Arial" w:cs="Arial"/>
          <w:i/>
        </w:rPr>
        <w:t>Am J</w:t>
      </w:r>
    </w:p>
    <w:p w:rsidR="00994A11" w:rsidRPr="00245737" w:rsidRDefault="00CB1645" w:rsidP="00066AA3">
      <w:pPr>
        <w:pStyle w:val="EndnoteText"/>
        <w:ind w:left="284" w:hanging="23"/>
        <w:jc w:val="both"/>
        <w:rPr>
          <w:rFonts w:ascii="Arial" w:hAnsi="Arial" w:cs="Arial"/>
        </w:rPr>
      </w:pPr>
      <w:r w:rsidRPr="00245737">
        <w:rPr>
          <w:rFonts w:ascii="Arial" w:hAnsi="Arial" w:cs="Arial"/>
          <w:i/>
        </w:rPr>
        <w:t>Roentgenol</w:t>
      </w:r>
      <w:r w:rsidR="004200CC" w:rsidRPr="00245737">
        <w:rPr>
          <w:rFonts w:ascii="Arial" w:hAnsi="Arial" w:cs="Arial"/>
          <w:i/>
        </w:rPr>
        <w:t xml:space="preserve"> </w:t>
      </w:r>
      <w:r w:rsidR="00474F25" w:rsidRPr="00245737">
        <w:rPr>
          <w:rFonts w:ascii="Arial" w:hAnsi="Arial" w:cs="Arial"/>
        </w:rPr>
        <w:t>1998; 171: 619-</w:t>
      </w:r>
      <w:r w:rsidR="004200CC" w:rsidRPr="00245737">
        <w:rPr>
          <w:rFonts w:ascii="Arial" w:hAnsi="Arial" w:cs="Arial"/>
        </w:rPr>
        <w:t>27.</w:t>
      </w:r>
    </w:p>
    <w:p w:rsidR="007753D6" w:rsidRPr="00245737" w:rsidRDefault="007753D6" w:rsidP="00066AA3">
      <w:pPr>
        <w:pStyle w:val="EndnoteText"/>
        <w:jc w:val="both"/>
        <w:rPr>
          <w:rFonts w:ascii="Arial" w:hAnsi="Arial" w:cs="Arial"/>
        </w:rPr>
      </w:pPr>
    </w:p>
    <w:p w:rsidR="009E39E9" w:rsidRPr="00245737" w:rsidRDefault="0047170B" w:rsidP="00066AA3">
      <w:pPr>
        <w:pStyle w:val="EndnoteText"/>
        <w:ind w:left="284" w:hanging="284"/>
        <w:jc w:val="both"/>
        <w:rPr>
          <w:rFonts w:ascii="Arial" w:hAnsi="Arial" w:cs="Arial"/>
        </w:rPr>
      </w:pPr>
      <w:r>
        <w:rPr>
          <w:rFonts w:ascii="Arial" w:hAnsi="Arial" w:cs="Arial"/>
          <w:vertAlign w:val="superscript"/>
        </w:rPr>
        <w:t>20</w:t>
      </w:r>
      <w:r w:rsidR="009E39E9" w:rsidRPr="00245737">
        <w:rPr>
          <w:rFonts w:ascii="Arial" w:hAnsi="Arial" w:cs="Arial"/>
        </w:rPr>
        <w:t xml:space="preserve"> </w:t>
      </w:r>
      <w:r w:rsidR="00AD55A5" w:rsidRPr="00245737">
        <w:rPr>
          <w:rFonts w:ascii="Arial" w:hAnsi="Arial" w:cs="Arial"/>
        </w:rPr>
        <w:tab/>
      </w:r>
      <w:r w:rsidR="006674B5" w:rsidRPr="00245737">
        <w:rPr>
          <w:rFonts w:ascii="Arial" w:hAnsi="Arial" w:cs="Arial"/>
        </w:rPr>
        <w:t>Armstrong P</w:t>
      </w:r>
      <w:r w:rsidR="00AD55A5" w:rsidRPr="00245737">
        <w:rPr>
          <w:rFonts w:ascii="Arial" w:hAnsi="Arial" w:cs="Arial"/>
        </w:rPr>
        <w:t>.</w:t>
      </w:r>
      <w:r w:rsidR="0076790A" w:rsidRPr="00245737">
        <w:rPr>
          <w:rFonts w:ascii="Arial" w:hAnsi="Arial" w:cs="Arial"/>
        </w:rPr>
        <w:t xml:space="preserve"> </w:t>
      </w:r>
      <w:r w:rsidR="006674B5" w:rsidRPr="00245737">
        <w:rPr>
          <w:rFonts w:ascii="Arial" w:hAnsi="Arial" w:cs="Arial"/>
        </w:rPr>
        <w:t>A</w:t>
      </w:r>
      <w:r w:rsidR="00AD55A5" w:rsidRPr="00245737">
        <w:rPr>
          <w:rFonts w:ascii="Arial" w:hAnsi="Arial" w:cs="Arial"/>
        </w:rPr>
        <w:t xml:space="preserve">. </w:t>
      </w:r>
      <w:r w:rsidR="006674B5" w:rsidRPr="00245737">
        <w:rPr>
          <w:rFonts w:ascii="Arial" w:hAnsi="Arial" w:cs="Arial"/>
        </w:rPr>
        <w:t xml:space="preserve">Visceral duplex scanning: Evaluation before and after artery intervention for chronic mesenteric ischemia, </w:t>
      </w:r>
      <w:r w:rsidR="006674B5" w:rsidRPr="00245737">
        <w:rPr>
          <w:rFonts w:ascii="Arial" w:hAnsi="Arial" w:cs="Arial"/>
          <w:i/>
        </w:rPr>
        <w:t>Perspect. Vasc. Surg Endovasc Ther</w:t>
      </w:r>
      <w:r w:rsidR="006674B5" w:rsidRPr="00245737">
        <w:rPr>
          <w:rFonts w:ascii="Arial" w:hAnsi="Arial" w:cs="Arial"/>
        </w:rPr>
        <w:t xml:space="preserve"> </w:t>
      </w:r>
      <w:r w:rsidR="00AD55A5" w:rsidRPr="00245737">
        <w:rPr>
          <w:rFonts w:ascii="Arial" w:hAnsi="Arial" w:cs="Arial"/>
        </w:rPr>
        <w:t>2007; 19 (</w:t>
      </w:r>
      <w:r w:rsidR="00474F25" w:rsidRPr="00245737">
        <w:rPr>
          <w:rFonts w:ascii="Arial" w:hAnsi="Arial" w:cs="Arial"/>
        </w:rPr>
        <w:t>4): 386-</w:t>
      </w:r>
      <w:r w:rsidR="00D26E66" w:rsidRPr="00245737">
        <w:rPr>
          <w:rFonts w:ascii="Arial" w:hAnsi="Arial" w:cs="Arial"/>
        </w:rPr>
        <w:t>92.</w:t>
      </w:r>
    </w:p>
    <w:p w:rsidR="00D26E66" w:rsidRPr="00245737" w:rsidRDefault="00D26E66" w:rsidP="00066AA3">
      <w:pPr>
        <w:pStyle w:val="EndnoteText"/>
        <w:ind w:left="284" w:hanging="284"/>
        <w:jc w:val="both"/>
        <w:rPr>
          <w:rFonts w:ascii="Arial" w:hAnsi="Arial" w:cs="Arial"/>
        </w:rPr>
      </w:pPr>
    </w:p>
    <w:p w:rsidR="00462895" w:rsidRPr="00245737" w:rsidRDefault="0047170B" w:rsidP="00066AA3">
      <w:pPr>
        <w:pStyle w:val="EndnoteText"/>
        <w:ind w:left="284" w:hanging="284"/>
        <w:jc w:val="both"/>
        <w:rPr>
          <w:rFonts w:ascii="Helvetica" w:hAnsi="Helvetica"/>
          <w:lang w:val="es-ES"/>
        </w:rPr>
      </w:pPr>
      <w:r>
        <w:rPr>
          <w:rFonts w:ascii="Arial" w:hAnsi="Arial" w:cs="Arial"/>
          <w:vertAlign w:val="superscript"/>
        </w:rPr>
        <w:t>21</w:t>
      </w:r>
      <w:r w:rsidR="009E39E9" w:rsidRPr="00245737">
        <w:rPr>
          <w:rFonts w:ascii="Arial" w:hAnsi="Arial" w:cs="Arial"/>
        </w:rPr>
        <w:t xml:space="preserve"> </w:t>
      </w:r>
      <w:r w:rsidR="00D26E66" w:rsidRPr="00245737">
        <w:rPr>
          <w:rFonts w:ascii="Arial" w:hAnsi="Arial" w:cs="Arial"/>
        </w:rPr>
        <w:tab/>
      </w:r>
      <w:r w:rsidR="0076790A" w:rsidRPr="00787C02">
        <w:rPr>
          <w:rFonts w:ascii="Helvetica" w:hAnsi="Helvetica"/>
        </w:rPr>
        <w:t xml:space="preserve">Pellerito J.S. </w:t>
      </w:r>
      <w:r w:rsidR="0076790A" w:rsidRPr="00787C02">
        <w:rPr>
          <w:rFonts w:ascii="Helvetica" w:hAnsi="Helvetica"/>
          <w:i/>
        </w:rPr>
        <w:t xml:space="preserve">et al. </w:t>
      </w:r>
      <w:hyperlink r:id="rId21" w:history="1">
        <w:r w:rsidR="00462895" w:rsidRPr="00245737">
          <w:rPr>
            <w:rStyle w:val="publication-title"/>
            <w:rFonts w:ascii="Helvetica" w:hAnsi="Helvetica"/>
          </w:rPr>
          <w:t>Doppler sonographic criteria for the diagnosis of inferior mesenteric artery stenosis.</w:t>
        </w:r>
      </w:hyperlink>
      <w:r w:rsidR="0076790A" w:rsidRPr="00245737">
        <w:rPr>
          <w:rStyle w:val="publication-title"/>
          <w:rFonts w:ascii="Helvetica" w:hAnsi="Helvetica"/>
        </w:rPr>
        <w:t xml:space="preserve"> </w:t>
      </w:r>
      <w:r w:rsidR="00462895" w:rsidRPr="00245737">
        <w:rPr>
          <w:rFonts w:ascii="Helvetica" w:hAnsi="Helvetica"/>
          <w:i/>
          <w:lang w:val="es-ES"/>
        </w:rPr>
        <w:t>J Ultrasoun Med</w:t>
      </w:r>
      <w:r w:rsidR="00462895" w:rsidRPr="00245737">
        <w:rPr>
          <w:rFonts w:ascii="Helvetica" w:hAnsi="Helvetica"/>
          <w:lang w:val="es-ES"/>
        </w:rPr>
        <w:t xml:space="preserve"> 2009; 28</w:t>
      </w:r>
      <w:r w:rsidR="0076790A" w:rsidRPr="00245737">
        <w:rPr>
          <w:rFonts w:ascii="Helvetica" w:hAnsi="Helvetica"/>
          <w:lang w:val="es-ES"/>
        </w:rPr>
        <w:t xml:space="preserve"> </w:t>
      </w:r>
      <w:r w:rsidR="00462895" w:rsidRPr="00245737">
        <w:rPr>
          <w:rFonts w:ascii="Helvetica" w:hAnsi="Helvetica"/>
          <w:lang w:val="es-ES"/>
        </w:rPr>
        <w:t>(5):</w:t>
      </w:r>
      <w:r w:rsidR="0076790A" w:rsidRPr="00245737">
        <w:rPr>
          <w:rFonts w:ascii="Helvetica" w:hAnsi="Helvetica"/>
          <w:lang w:val="es-ES"/>
        </w:rPr>
        <w:t xml:space="preserve"> </w:t>
      </w:r>
      <w:r w:rsidR="00462895" w:rsidRPr="00245737">
        <w:rPr>
          <w:rFonts w:ascii="Helvetica" w:hAnsi="Helvetica"/>
          <w:lang w:val="es-ES"/>
        </w:rPr>
        <w:t>641-50.</w:t>
      </w:r>
    </w:p>
    <w:p w:rsidR="009E39E9" w:rsidRPr="00245737" w:rsidRDefault="009E39E9" w:rsidP="00066AA3">
      <w:pPr>
        <w:pStyle w:val="EndnoteText"/>
        <w:jc w:val="both"/>
        <w:rPr>
          <w:rFonts w:ascii="Arial" w:hAnsi="Arial" w:cs="Arial"/>
          <w:lang w:val="es-ES"/>
        </w:rPr>
      </w:pPr>
    </w:p>
    <w:p w:rsidR="009E39E9" w:rsidRPr="00245737" w:rsidRDefault="0047170B" w:rsidP="00066AA3">
      <w:pPr>
        <w:pStyle w:val="EndnoteText"/>
        <w:ind w:left="284" w:hanging="284"/>
        <w:jc w:val="both"/>
        <w:rPr>
          <w:rFonts w:ascii="Arial" w:hAnsi="Arial" w:cs="Arial"/>
        </w:rPr>
      </w:pPr>
      <w:r>
        <w:rPr>
          <w:rFonts w:ascii="Arial" w:hAnsi="Arial" w:cs="Arial"/>
          <w:vertAlign w:val="superscript"/>
        </w:rPr>
        <w:t>22</w:t>
      </w:r>
      <w:r w:rsidR="009E39E9" w:rsidRPr="00245737">
        <w:rPr>
          <w:rFonts w:ascii="Arial" w:hAnsi="Arial" w:cs="Arial"/>
        </w:rPr>
        <w:t xml:space="preserve"> </w:t>
      </w:r>
      <w:r w:rsidR="002565B2" w:rsidRPr="00245737">
        <w:rPr>
          <w:rFonts w:ascii="Arial" w:hAnsi="Arial" w:cs="Arial"/>
        </w:rPr>
        <w:tab/>
      </w:r>
      <w:r w:rsidR="00DE2F87" w:rsidRPr="00245737">
        <w:rPr>
          <w:rFonts w:ascii="Arial" w:hAnsi="Arial" w:cs="Arial"/>
        </w:rPr>
        <w:t>Revzin M., Pe</w:t>
      </w:r>
      <w:r w:rsidR="009E39E9" w:rsidRPr="00245737">
        <w:rPr>
          <w:rFonts w:ascii="Arial" w:hAnsi="Arial" w:cs="Arial"/>
        </w:rPr>
        <w:t>llerito J</w:t>
      </w:r>
      <w:r w:rsidR="00DE2F87" w:rsidRPr="00245737">
        <w:rPr>
          <w:rFonts w:ascii="Arial" w:hAnsi="Arial" w:cs="Arial"/>
        </w:rPr>
        <w:t>.</w:t>
      </w:r>
      <w:r w:rsidR="009E39E9" w:rsidRPr="00245737">
        <w:rPr>
          <w:rFonts w:ascii="Arial" w:hAnsi="Arial" w:cs="Arial"/>
        </w:rPr>
        <w:t xml:space="preserve"> in Introduction to Vascular Ultrasonography. 6</w:t>
      </w:r>
      <w:r w:rsidR="009E39E9" w:rsidRPr="00245737">
        <w:rPr>
          <w:rFonts w:ascii="Arial" w:hAnsi="Arial" w:cs="Arial"/>
          <w:vertAlign w:val="superscript"/>
        </w:rPr>
        <w:t>th</w:t>
      </w:r>
      <w:r w:rsidR="009E39E9" w:rsidRPr="00245737">
        <w:rPr>
          <w:rFonts w:ascii="Arial" w:hAnsi="Arial" w:cs="Arial"/>
        </w:rPr>
        <w:t xml:space="preserve"> edn. P</w:t>
      </w:r>
      <w:r w:rsidR="00DE2F87" w:rsidRPr="00245737">
        <w:rPr>
          <w:rFonts w:ascii="Arial" w:hAnsi="Arial" w:cs="Arial"/>
        </w:rPr>
        <w:t>ellerito J, Polak J e</w:t>
      </w:r>
      <w:r w:rsidR="009E39E9" w:rsidRPr="00245737">
        <w:rPr>
          <w:rFonts w:ascii="Arial" w:hAnsi="Arial" w:cs="Arial"/>
        </w:rPr>
        <w:t>ds. 2012 Elsevier Saunders</w:t>
      </w:r>
    </w:p>
    <w:p w:rsidR="009E39E9" w:rsidRPr="00245737" w:rsidRDefault="009E39E9" w:rsidP="00066AA3">
      <w:pPr>
        <w:pStyle w:val="EndnoteText"/>
        <w:jc w:val="both"/>
        <w:rPr>
          <w:rFonts w:ascii="Arial" w:hAnsi="Arial" w:cs="Arial"/>
        </w:rPr>
      </w:pPr>
    </w:p>
    <w:p w:rsidR="0039677E" w:rsidRPr="00245737" w:rsidRDefault="0047170B" w:rsidP="00066AA3">
      <w:pPr>
        <w:pStyle w:val="EndnoteText"/>
        <w:ind w:left="284" w:hanging="284"/>
        <w:jc w:val="both"/>
        <w:rPr>
          <w:rFonts w:ascii="Arial" w:hAnsi="Arial" w:cs="Arial"/>
        </w:rPr>
      </w:pPr>
      <w:r>
        <w:rPr>
          <w:rFonts w:ascii="Arial" w:hAnsi="Arial" w:cs="Arial"/>
          <w:vertAlign w:val="superscript"/>
        </w:rPr>
        <w:t>23</w:t>
      </w:r>
      <w:r w:rsidR="00642E96" w:rsidRPr="00245737">
        <w:rPr>
          <w:rFonts w:ascii="Arial" w:hAnsi="Arial" w:cs="Arial"/>
        </w:rPr>
        <w:t xml:space="preserve"> </w:t>
      </w:r>
      <w:r w:rsidR="0039677E" w:rsidRPr="00245737">
        <w:rPr>
          <w:rFonts w:ascii="Arial" w:hAnsi="Arial" w:cs="Arial"/>
        </w:rPr>
        <w:t>Bowersox J</w:t>
      </w:r>
      <w:r w:rsidR="0023681D" w:rsidRPr="00245737">
        <w:rPr>
          <w:rFonts w:ascii="Arial" w:hAnsi="Arial" w:cs="Arial"/>
        </w:rPr>
        <w:t>.</w:t>
      </w:r>
      <w:r w:rsidR="0039677E" w:rsidRPr="00245737">
        <w:rPr>
          <w:rFonts w:ascii="Arial" w:hAnsi="Arial" w:cs="Arial"/>
        </w:rPr>
        <w:t>C</w:t>
      </w:r>
      <w:r w:rsidR="0023681D" w:rsidRPr="00245737">
        <w:rPr>
          <w:rFonts w:ascii="Arial" w:hAnsi="Arial" w:cs="Arial"/>
        </w:rPr>
        <w:t>.</w:t>
      </w:r>
      <w:r w:rsidR="0039677E" w:rsidRPr="00245737">
        <w:rPr>
          <w:rFonts w:ascii="Arial" w:hAnsi="Arial" w:cs="Arial"/>
        </w:rPr>
        <w:t xml:space="preserve"> </w:t>
      </w:r>
      <w:r w:rsidR="0039677E" w:rsidRPr="00245737">
        <w:rPr>
          <w:rFonts w:ascii="Arial" w:hAnsi="Arial" w:cs="Arial"/>
          <w:i/>
        </w:rPr>
        <w:t>et al</w:t>
      </w:r>
      <w:r w:rsidR="00544B22" w:rsidRPr="00245737">
        <w:rPr>
          <w:rFonts w:ascii="Arial" w:hAnsi="Arial" w:cs="Arial"/>
        </w:rPr>
        <w:t xml:space="preserve">. </w:t>
      </w:r>
      <w:r w:rsidR="0039677E" w:rsidRPr="00245737">
        <w:rPr>
          <w:rFonts w:ascii="Arial" w:hAnsi="Arial" w:cs="Arial"/>
        </w:rPr>
        <w:t xml:space="preserve">Duplex Ultrasonography in the diagnosis </w:t>
      </w:r>
      <w:r w:rsidR="00544B22" w:rsidRPr="00245737">
        <w:rPr>
          <w:rFonts w:ascii="Arial" w:hAnsi="Arial" w:cs="Arial"/>
        </w:rPr>
        <w:t xml:space="preserve">of celiac and mesenteric artery </w:t>
      </w:r>
      <w:r w:rsidR="0039677E" w:rsidRPr="00245737">
        <w:rPr>
          <w:rFonts w:ascii="Arial" w:hAnsi="Arial" w:cs="Arial"/>
        </w:rPr>
        <w:t xml:space="preserve">occlusive disease. </w:t>
      </w:r>
      <w:r w:rsidR="0039677E" w:rsidRPr="00245737">
        <w:rPr>
          <w:rFonts w:ascii="Arial" w:hAnsi="Arial" w:cs="Arial"/>
          <w:i/>
        </w:rPr>
        <w:t>J Vasc Surg</w:t>
      </w:r>
      <w:r w:rsidR="0039677E" w:rsidRPr="00245737">
        <w:rPr>
          <w:rFonts w:ascii="Arial" w:hAnsi="Arial" w:cs="Arial"/>
        </w:rPr>
        <w:t xml:space="preserve"> </w:t>
      </w:r>
      <w:r w:rsidR="00544B22" w:rsidRPr="00245737">
        <w:rPr>
          <w:rFonts w:ascii="Arial" w:hAnsi="Arial" w:cs="Arial"/>
        </w:rPr>
        <w:t xml:space="preserve">1991; </w:t>
      </w:r>
      <w:r w:rsidR="0039677E" w:rsidRPr="00245737">
        <w:rPr>
          <w:rFonts w:ascii="Arial" w:hAnsi="Arial" w:cs="Arial"/>
        </w:rPr>
        <w:t>14</w:t>
      </w:r>
      <w:r w:rsidR="00544B22" w:rsidRPr="00245737">
        <w:rPr>
          <w:rFonts w:ascii="Arial" w:hAnsi="Arial" w:cs="Arial"/>
        </w:rPr>
        <w:t xml:space="preserve"> (6)</w:t>
      </w:r>
      <w:r w:rsidR="0039677E" w:rsidRPr="00245737">
        <w:rPr>
          <w:rFonts w:ascii="Arial" w:hAnsi="Arial" w:cs="Arial"/>
        </w:rPr>
        <w:t>:</w:t>
      </w:r>
      <w:r w:rsidR="00544B22" w:rsidRPr="00245737">
        <w:rPr>
          <w:rFonts w:ascii="Arial" w:hAnsi="Arial" w:cs="Arial"/>
        </w:rPr>
        <w:t xml:space="preserve"> 780-88.</w:t>
      </w:r>
    </w:p>
    <w:p w:rsidR="00803073" w:rsidRPr="00245737" w:rsidRDefault="00803073" w:rsidP="00066AA3">
      <w:pPr>
        <w:pStyle w:val="EndnoteText"/>
        <w:jc w:val="both"/>
        <w:rPr>
          <w:rFonts w:ascii="Arial" w:hAnsi="Arial" w:cs="Arial"/>
        </w:rPr>
      </w:pPr>
    </w:p>
    <w:p w:rsidR="009A4E97" w:rsidRDefault="0047170B" w:rsidP="00066AA3">
      <w:pPr>
        <w:pStyle w:val="EndnoteText"/>
        <w:jc w:val="both"/>
        <w:rPr>
          <w:rFonts w:ascii="Arial" w:hAnsi="Arial" w:cs="Arial"/>
        </w:rPr>
      </w:pPr>
      <w:r>
        <w:rPr>
          <w:rFonts w:ascii="Arial" w:hAnsi="Arial" w:cs="Arial"/>
          <w:vertAlign w:val="superscript"/>
        </w:rPr>
        <w:t>24</w:t>
      </w:r>
      <w:r w:rsidR="00947D03" w:rsidRPr="00245737">
        <w:rPr>
          <w:rFonts w:ascii="Arial" w:hAnsi="Arial" w:cs="Arial"/>
        </w:rPr>
        <w:t xml:space="preserve"> </w:t>
      </w:r>
      <w:r w:rsidR="009759A7">
        <w:rPr>
          <w:rFonts w:ascii="Arial" w:hAnsi="Arial" w:cs="Arial"/>
        </w:rPr>
        <w:t xml:space="preserve"> </w:t>
      </w:r>
      <w:r w:rsidR="00947D03" w:rsidRPr="00245737">
        <w:rPr>
          <w:rFonts w:ascii="Arial" w:hAnsi="Arial" w:cs="Arial"/>
        </w:rPr>
        <w:t>Zweibel W</w:t>
      </w:r>
      <w:r w:rsidR="00311858" w:rsidRPr="00245737">
        <w:rPr>
          <w:rFonts w:ascii="Arial" w:hAnsi="Arial" w:cs="Arial"/>
        </w:rPr>
        <w:t>.</w:t>
      </w:r>
      <w:r w:rsidR="00947D03" w:rsidRPr="00245737">
        <w:rPr>
          <w:rFonts w:ascii="Arial" w:hAnsi="Arial" w:cs="Arial"/>
        </w:rPr>
        <w:t>J</w:t>
      </w:r>
      <w:r w:rsidR="00311858" w:rsidRPr="00245737">
        <w:rPr>
          <w:rFonts w:ascii="Arial" w:hAnsi="Arial" w:cs="Arial"/>
        </w:rPr>
        <w:t>.</w:t>
      </w:r>
      <w:r w:rsidR="00947D03" w:rsidRPr="00245737">
        <w:rPr>
          <w:rFonts w:ascii="Arial" w:hAnsi="Arial" w:cs="Arial"/>
        </w:rPr>
        <w:t xml:space="preserve"> Introduction to Vascular Ultrasound 4</w:t>
      </w:r>
      <w:r w:rsidR="00947D03" w:rsidRPr="00245737">
        <w:rPr>
          <w:rFonts w:ascii="Arial" w:hAnsi="Arial" w:cs="Arial"/>
          <w:vertAlign w:val="superscript"/>
        </w:rPr>
        <w:t>th</w:t>
      </w:r>
      <w:r w:rsidR="00947D03" w:rsidRPr="00245737">
        <w:rPr>
          <w:rFonts w:ascii="Arial" w:hAnsi="Arial" w:cs="Arial"/>
        </w:rPr>
        <w:t xml:space="preserve"> Edn. Philadelphia: </w:t>
      </w:r>
      <w:r w:rsidR="00311858" w:rsidRPr="00245737">
        <w:rPr>
          <w:rFonts w:ascii="Arial" w:hAnsi="Arial" w:cs="Arial"/>
        </w:rPr>
        <w:t xml:space="preserve">2000 </w:t>
      </w:r>
      <w:r w:rsidR="00947D03" w:rsidRPr="00245737">
        <w:rPr>
          <w:rFonts w:ascii="Arial" w:hAnsi="Arial" w:cs="Arial"/>
        </w:rPr>
        <w:t>W</w:t>
      </w:r>
      <w:r w:rsidR="00311858" w:rsidRPr="00245737">
        <w:rPr>
          <w:rFonts w:ascii="Arial" w:hAnsi="Arial" w:cs="Arial"/>
        </w:rPr>
        <w:t>.</w:t>
      </w:r>
      <w:r w:rsidR="00947D03" w:rsidRPr="00245737">
        <w:rPr>
          <w:rFonts w:ascii="Arial" w:hAnsi="Arial" w:cs="Arial"/>
        </w:rPr>
        <w:t>B</w:t>
      </w:r>
      <w:r w:rsidR="00311858" w:rsidRPr="00245737">
        <w:rPr>
          <w:rFonts w:ascii="Arial" w:hAnsi="Arial" w:cs="Arial"/>
        </w:rPr>
        <w:t>.</w:t>
      </w:r>
      <w:r w:rsidR="00947D03" w:rsidRPr="00245737">
        <w:rPr>
          <w:rFonts w:ascii="Arial" w:hAnsi="Arial" w:cs="Arial"/>
        </w:rPr>
        <w:t xml:space="preserve"> Sauders &amp; Co.</w:t>
      </w:r>
    </w:p>
    <w:p w:rsidR="009759A7" w:rsidRDefault="009759A7" w:rsidP="00066AA3">
      <w:pPr>
        <w:pStyle w:val="EndnoteText"/>
        <w:jc w:val="both"/>
        <w:rPr>
          <w:rFonts w:ascii="Arial" w:hAnsi="Arial" w:cs="Arial"/>
        </w:rPr>
      </w:pPr>
    </w:p>
    <w:p w:rsidR="009759A7" w:rsidRDefault="0047170B" w:rsidP="006F7C9B">
      <w:pPr>
        <w:pStyle w:val="EndnoteText"/>
        <w:jc w:val="both"/>
        <w:rPr>
          <w:rFonts w:ascii="Arial" w:hAnsi="Arial" w:cs="Arial"/>
        </w:rPr>
      </w:pPr>
      <w:r>
        <w:rPr>
          <w:rFonts w:ascii="Arial" w:hAnsi="Arial" w:cs="Arial"/>
          <w:vertAlign w:val="superscript"/>
        </w:rPr>
        <w:t>25</w:t>
      </w:r>
      <w:r w:rsidR="006F7C9B" w:rsidRPr="00245737">
        <w:rPr>
          <w:rFonts w:ascii="Arial" w:hAnsi="Arial" w:cs="Arial"/>
        </w:rPr>
        <w:t xml:space="preserve"> </w:t>
      </w:r>
      <w:r w:rsidR="009759A7">
        <w:rPr>
          <w:rFonts w:ascii="Arial" w:hAnsi="Arial" w:cs="Arial"/>
        </w:rPr>
        <w:tab/>
        <w:t xml:space="preserve">Baker A.C. </w:t>
      </w:r>
      <w:r w:rsidR="009759A7">
        <w:rPr>
          <w:rFonts w:ascii="Arial" w:hAnsi="Arial" w:cs="Arial"/>
          <w:i/>
        </w:rPr>
        <w:t>et al.</w:t>
      </w:r>
      <w:r w:rsidR="009759A7">
        <w:rPr>
          <w:rFonts w:ascii="Arial" w:hAnsi="Arial" w:cs="Arial"/>
        </w:rPr>
        <w:t xml:space="preserve"> Application of duplex ultrasound imaging in determining in-stent stenosis during</w:t>
      </w:r>
    </w:p>
    <w:p w:rsidR="006F7C9B" w:rsidRPr="009759A7" w:rsidRDefault="009759A7" w:rsidP="009759A7">
      <w:pPr>
        <w:pStyle w:val="EndnoteText"/>
        <w:tabs>
          <w:tab w:val="left" w:pos="284"/>
        </w:tabs>
        <w:jc w:val="both"/>
        <w:rPr>
          <w:rFonts w:ascii="Arial" w:hAnsi="Arial" w:cs="Arial"/>
        </w:rPr>
      </w:pPr>
      <w:r>
        <w:rPr>
          <w:rFonts w:ascii="Arial" w:hAnsi="Arial" w:cs="Arial"/>
        </w:rPr>
        <w:tab/>
        <w:t xml:space="preserve">surveillance after mesenteric artery revascularisation. </w:t>
      </w:r>
      <w:r w:rsidRPr="00245737">
        <w:rPr>
          <w:rFonts w:ascii="Arial" w:hAnsi="Arial" w:cs="Arial"/>
          <w:i/>
        </w:rPr>
        <w:t>J Vasc Surg</w:t>
      </w:r>
      <w:r w:rsidRPr="00245737">
        <w:rPr>
          <w:rFonts w:ascii="Arial" w:hAnsi="Arial" w:cs="Arial"/>
        </w:rPr>
        <w:t xml:space="preserve"> </w:t>
      </w:r>
      <w:r>
        <w:rPr>
          <w:rFonts w:ascii="Arial" w:hAnsi="Arial" w:cs="Arial"/>
        </w:rPr>
        <w:t>2012</w:t>
      </w:r>
      <w:r w:rsidRPr="00245737">
        <w:rPr>
          <w:rFonts w:ascii="Arial" w:hAnsi="Arial" w:cs="Arial"/>
        </w:rPr>
        <w:t xml:space="preserve">; </w:t>
      </w:r>
      <w:r>
        <w:rPr>
          <w:rFonts w:ascii="Arial" w:hAnsi="Arial" w:cs="Arial"/>
        </w:rPr>
        <w:t>56</w:t>
      </w:r>
      <w:r w:rsidRPr="00245737">
        <w:rPr>
          <w:rFonts w:ascii="Arial" w:hAnsi="Arial" w:cs="Arial"/>
        </w:rPr>
        <w:t>:</w:t>
      </w:r>
      <w:r>
        <w:rPr>
          <w:rFonts w:ascii="Arial" w:hAnsi="Arial" w:cs="Arial"/>
        </w:rPr>
        <w:t xml:space="preserve"> 1364-72</w:t>
      </w:r>
      <w:r w:rsidRPr="00245737">
        <w:rPr>
          <w:rFonts w:ascii="Arial" w:hAnsi="Arial" w:cs="Arial"/>
        </w:rPr>
        <w:t>.</w:t>
      </w:r>
    </w:p>
    <w:p w:rsidR="006F7C9B" w:rsidRDefault="006F7C9B" w:rsidP="006F7C9B">
      <w:pPr>
        <w:pStyle w:val="EndnoteText"/>
        <w:jc w:val="both"/>
        <w:rPr>
          <w:rFonts w:ascii="Arial" w:hAnsi="Arial" w:cs="Arial"/>
        </w:rPr>
      </w:pPr>
    </w:p>
    <w:p w:rsidR="006F7C9B" w:rsidRPr="001A2455" w:rsidRDefault="0047170B" w:rsidP="009759A7">
      <w:pPr>
        <w:pStyle w:val="EndnoteText"/>
        <w:tabs>
          <w:tab w:val="left" w:pos="284"/>
        </w:tabs>
        <w:jc w:val="both"/>
        <w:rPr>
          <w:rFonts w:ascii="Arial" w:hAnsi="Arial" w:cs="Arial"/>
        </w:rPr>
      </w:pPr>
      <w:r>
        <w:rPr>
          <w:rFonts w:ascii="Arial" w:hAnsi="Arial" w:cs="Arial"/>
          <w:vertAlign w:val="superscript"/>
        </w:rPr>
        <w:t>26</w:t>
      </w:r>
      <w:r w:rsidR="006F7C9B" w:rsidRPr="00245737">
        <w:rPr>
          <w:rFonts w:ascii="Arial" w:hAnsi="Arial" w:cs="Arial"/>
        </w:rPr>
        <w:t xml:space="preserve"> </w:t>
      </w:r>
      <w:r w:rsidR="009759A7">
        <w:rPr>
          <w:rFonts w:ascii="Arial" w:hAnsi="Arial" w:cs="Arial"/>
        </w:rPr>
        <w:tab/>
        <w:t xml:space="preserve">Wolfman D </w:t>
      </w:r>
      <w:r w:rsidR="009759A7">
        <w:rPr>
          <w:rFonts w:ascii="Arial" w:hAnsi="Arial" w:cs="Arial"/>
          <w:i/>
        </w:rPr>
        <w:t>et al.</w:t>
      </w:r>
      <w:r w:rsidR="009759A7">
        <w:rPr>
          <w:rFonts w:ascii="Arial" w:hAnsi="Arial" w:cs="Arial"/>
        </w:rPr>
        <w:t xml:space="preserve"> Median Arcuate Ligament Syndrome. </w:t>
      </w:r>
      <w:r w:rsidR="009759A7">
        <w:rPr>
          <w:rFonts w:ascii="Arial" w:hAnsi="Arial" w:cs="Arial"/>
          <w:i/>
        </w:rPr>
        <w:t>J Ultrasoun Med</w:t>
      </w:r>
      <w:r w:rsidR="001A2455">
        <w:rPr>
          <w:rFonts w:ascii="Arial" w:hAnsi="Arial" w:cs="Arial"/>
        </w:rPr>
        <w:t xml:space="preserve"> 2003; 22: 1377-80</w:t>
      </w:r>
    </w:p>
    <w:p w:rsidR="006F7C9B" w:rsidRPr="00245737" w:rsidRDefault="006F7C9B" w:rsidP="00066AA3">
      <w:pPr>
        <w:pStyle w:val="EndnoteText"/>
        <w:jc w:val="both"/>
        <w:rPr>
          <w:rFonts w:ascii="Arial" w:hAnsi="Arial" w:cs="Arial"/>
        </w:rPr>
      </w:pPr>
    </w:p>
    <w:p w:rsidR="00853553" w:rsidRDefault="00853553" w:rsidP="00E96814">
      <w:pPr>
        <w:pStyle w:val="EndnoteText"/>
        <w:jc w:val="both"/>
        <w:rPr>
          <w:rFonts w:ascii="Arial" w:hAnsi="Arial" w:cs="Arial"/>
        </w:rPr>
      </w:pPr>
    </w:p>
    <w:p w:rsidR="000254B9" w:rsidRDefault="000254B9" w:rsidP="00E96814">
      <w:pPr>
        <w:pStyle w:val="EndnoteText"/>
        <w:jc w:val="both"/>
        <w:rPr>
          <w:rFonts w:ascii="Arial" w:hAnsi="Arial" w:cs="Arial"/>
        </w:rPr>
      </w:pPr>
    </w:p>
    <w:p w:rsidR="000254B9" w:rsidRDefault="000254B9" w:rsidP="00E96814">
      <w:pPr>
        <w:pStyle w:val="EndnoteText"/>
        <w:jc w:val="both"/>
        <w:rPr>
          <w:rFonts w:ascii="Arial" w:hAnsi="Arial" w:cs="Arial"/>
          <w:color w:val="FF0000"/>
        </w:rPr>
      </w:pPr>
    </w:p>
    <w:p w:rsidR="000254B9" w:rsidRDefault="000254B9" w:rsidP="000254B9">
      <w:pPr>
        <w:pStyle w:val="EndnoteText"/>
        <w:jc w:val="center"/>
        <w:rPr>
          <w:rFonts w:ascii="Arial" w:hAnsi="Arial" w:cs="Arial"/>
          <w:b/>
          <w:sz w:val="24"/>
          <w:szCs w:val="24"/>
        </w:rPr>
      </w:pPr>
      <w:smartTag w:uri="urn:schemas-microsoft-com:office:smarttags" w:element="stockticker">
        <w:r w:rsidRPr="0048564C">
          <w:rPr>
            <w:rFonts w:ascii="Arial" w:hAnsi="Arial" w:cs="Arial"/>
            <w:b/>
            <w:sz w:val="24"/>
            <w:szCs w:val="24"/>
          </w:rPr>
          <w:t>SVT</w:t>
        </w:r>
      </w:smartTag>
      <w:r w:rsidRPr="0048564C">
        <w:rPr>
          <w:rFonts w:ascii="Arial" w:hAnsi="Arial" w:cs="Arial"/>
          <w:b/>
          <w:sz w:val="24"/>
          <w:szCs w:val="24"/>
        </w:rPr>
        <w:t xml:space="preserve"> Professional Standards Committee </w:t>
      </w:r>
      <w:r>
        <w:rPr>
          <w:rFonts w:ascii="Arial" w:hAnsi="Arial" w:cs="Arial"/>
          <w:b/>
          <w:sz w:val="24"/>
          <w:szCs w:val="24"/>
        </w:rPr>
        <w:t>October 2018</w:t>
      </w:r>
    </w:p>
    <w:p w:rsidR="000254B9" w:rsidRDefault="000254B9" w:rsidP="000254B9">
      <w:pPr>
        <w:pStyle w:val="EndnoteText"/>
        <w:jc w:val="center"/>
        <w:rPr>
          <w:rFonts w:ascii="Arial" w:hAnsi="Arial" w:cs="Arial"/>
          <w:b/>
          <w:sz w:val="24"/>
          <w:szCs w:val="24"/>
        </w:rPr>
      </w:pPr>
    </w:p>
    <w:p w:rsidR="000254B9" w:rsidRPr="0048564C" w:rsidRDefault="000254B9" w:rsidP="000254B9">
      <w:pPr>
        <w:pStyle w:val="EndnoteText"/>
        <w:jc w:val="center"/>
        <w:rPr>
          <w:rFonts w:ascii="Arial" w:hAnsi="Arial" w:cs="Arial"/>
          <w:b/>
          <w:sz w:val="24"/>
          <w:szCs w:val="24"/>
        </w:rPr>
      </w:pPr>
      <w:r>
        <w:rPr>
          <w:rFonts w:ascii="Arial" w:hAnsi="Arial" w:cs="Arial"/>
          <w:b/>
          <w:sz w:val="24"/>
          <w:szCs w:val="24"/>
        </w:rPr>
        <w:t>Review : 2020</w:t>
      </w: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AC4E82" w:rsidRDefault="00AC4E82" w:rsidP="00E96814">
      <w:pPr>
        <w:pStyle w:val="EndnoteText"/>
        <w:jc w:val="both"/>
        <w:rPr>
          <w:rFonts w:ascii="Arial" w:hAnsi="Arial" w:cs="Arial"/>
          <w:color w:val="FF0000"/>
        </w:rPr>
      </w:pPr>
    </w:p>
    <w:p w:rsidR="000C581D" w:rsidRDefault="000C581D" w:rsidP="00E96814">
      <w:pPr>
        <w:pStyle w:val="EndnoteText"/>
        <w:jc w:val="both"/>
        <w:rPr>
          <w:rFonts w:ascii="Arial" w:hAnsi="Arial" w:cs="Arial"/>
          <w:color w:val="FF0000"/>
        </w:rPr>
      </w:pPr>
    </w:p>
    <w:p w:rsidR="000C581D" w:rsidRDefault="000C581D" w:rsidP="00E96814">
      <w:pPr>
        <w:pStyle w:val="EndnoteText"/>
        <w:jc w:val="both"/>
        <w:rPr>
          <w:rFonts w:ascii="Arial" w:hAnsi="Arial" w:cs="Arial"/>
          <w:color w:val="FF0000"/>
        </w:rPr>
      </w:pPr>
    </w:p>
    <w:p w:rsidR="000C581D" w:rsidRDefault="000C581D" w:rsidP="00E96814">
      <w:pPr>
        <w:pStyle w:val="EndnoteText"/>
        <w:jc w:val="both"/>
        <w:rPr>
          <w:rFonts w:ascii="Arial" w:hAnsi="Arial" w:cs="Arial"/>
          <w:color w:val="FF0000"/>
        </w:rPr>
      </w:pPr>
    </w:p>
    <w:p w:rsidR="000C581D" w:rsidRDefault="000C581D" w:rsidP="00E96814">
      <w:pPr>
        <w:pStyle w:val="EndnoteText"/>
        <w:jc w:val="both"/>
        <w:rPr>
          <w:rFonts w:ascii="Arial" w:hAnsi="Arial" w:cs="Arial"/>
          <w:color w:val="FF0000"/>
        </w:rPr>
      </w:pPr>
      <w:bookmarkStart w:id="0" w:name="_GoBack"/>
      <w:bookmarkEnd w:id="0"/>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Default="00853553" w:rsidP="00E96814">
      <w:pPr>
        <w:pStyle w:val="EndnoteText"/>
        <w:jc w:val="both"/>
        <w:rPr>
          <w:rFonts w:ascii="Arial" w:hAnsi="Arial" w:cs="Arial"/>
          <w:color w:val="FF0000"/>
        </w:rPr>
      </w:pPr>
    </w:p>
    <w:p w:rsidR="00853553" w:rsidRPr="00A67111" w:rsidRDefault="00853553" w:rsidP="00E96814">
      <w:pPr>
        <w:pStyle w:val="EndnoteText"/>
        <w:jc w:val="both"/>
        <w:rPr>
          <w:rFonts w:ascii="Arial" w:hAnsi="Arial" w:cs="Arial"/>
          <w:color w:val="FF0000"/>
        </w:rPr>
      </w:pPr>
    </w:p>
    <w:p w:rsidR="006A4E5E" w:rsidRDefault="00B408E8" w:rsidP="00F93F8A">
      <w:pPr>
        <w:pStyle w:val="EndnoteText"/>
        <w:jc w:val="center"/>
        <w:outlineLvl w:val="0"/>
        <w:rPr>
          <w:rFonts w:ascii="Arial" w:hAnsi="Arial" w:cs="Arial"/>
          <w:b/>
          <w:sz w:val="24"/>
          <w:szCs w:val="24"/>
        </w:rPr>
      </w:pPr>
      <w:r>
        <w:rPr>
          <w:rFonts w:ascii="Arial" w:hAnsi="Arial" w:cs="Arial"/>
          <w:b/>
          <w:sz w:val="24"/>
          <w:szCs w:val="24"/>
        </w:rPr>
        <w:lastRenderedPageBreak/>
        <w:t>APPENDIX</w:t>
      </w:r>
    </w:p>
    <w:p w:rsidR="0007243C" w:rsidRDefault="0007243C" w:rsidP="0007243C">
      <w:pPr>
        <w:pStyle w:val="EndnoteText"/>
        <w:jc w:val="both"/>
        <w:outlineLvl w:val="0"/>
        <w:rPr>
          <w:rFonts w:ascii="Arial" w:hAnsi="Arial" w:cs="Arial"/>
          <w:b/>
          <w:sz w:val="24"/>
          <w:szCs w:val="24"/>
        </w:rPr>
      </w:pPr>
    </w:p>
    <w:tbl>
      <w:tblPr>
        <w:tblStyle w:val="TableGrid"/>
        <w:tblW w:w="0" w:type="auto"/>
        <w:tblInd w:w="108" w:type="dxa"/>
        <w:tblLayout w:type="fixed"/>
        <w:tblLook w:val="0000"/>
      </w:tblPr>
      <w:tblGrid>
        <w:gridCol w:w="1351"/>
        <w:gridCol w:w="1496"/>
        <w:gridCol w:w="1534"/>
        <w:gridCol w:w="1462"/>
        <w:gridCol w:w="1750"/>
        <w:gridCol w:w="1479"/>
      </w:tblGrid>
      <w:tr w:rsidR="0007243C" w:rsidTr="00881C57">
        <w:trPr>
          <w:gridBefore w:val="1"/>
          <w:wBefore w:w="1351" w:type="dxa"/>
          <w:trHeight w:val="510"/>
        </w:trPr>
        <w:tc>
          <w:tcPr>
            <w:tcW w:w="1496" w:type="dxa"/>
          </w:tcPr>
          <w:p w:rsidR="0007243C" w:rsidRDefault="0007243C" w:rsidP="00881C57">
            <w:pPr>
              <w:jc w:val="center"/>
              <w:outlineLvl w:val="0"/>
              <w:rPr>
                <w:rFonts w:ascii="Arial" w:hAnsi="Arial" w:cs="Arial"/>
              </w:rPr>
            </w:pPr>
            <w:r>
              <w:rPr>
                <w:rFonts w:ascii="Arial" w:hAnsi="Arial" w:cs="Arial"/>
              </w:rPr>
              <w:t>Grade of stenosis (fasting)</w:t>
            </w:r>
          </w:p>
        </w:tc>
        <w:tc>
          <w:tcPr>
            <w:tcW w:w="1534"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 xml:space="preserve">PSV </w:t>
            </w:r>
            <w:r>
              <w:rPr>
                <w:rFonts w:ascii="Arial" w:hAnsi="Arial" w:cs="Arial"/>
                <w:sz w:val="20"/>
                <w:szCs w:val="20"/>
              </w:rPr>
              <w:t>cm/s</w:t>
            </w:r>
          </w:p>
        </w:tc>
        <w:tc>
          <w:tcPr>
            <w:tcW w:w="1462"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 xml:space="preserve">EDV </w:t>
            </w:r>
            <w:r>
              <w:rPr>
                <w:rFonts w:ascii="Arial" w:hAnsi="Arial" w:cs="Arial"/>
                <w:sz w:val="20"/>
                <w:szCs w:val="20"/>
              </w:rPr>
              <w:t>cm/s</w:t>
            </w:r>
          </w:p>
        </w:tc>
        <w:tc>
          <w:tcPr>
            <w:tcW w:w="1750"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Flow characteristics</w:t>
            </w:r>
          </w:p>
        </w:tc>
        <w:tc>
          <w:tcPr>
            <w:tcW w:w="1479"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Reference</w:t>
            </w:r>
          </w:p>
        </w:tc>
      </w:tr>
      <w:tr w:rsidR="0007243C" w:rsidTr="00881C57">
        <w:tblPrEx>
          <w:tblLook w:val="04A0"/>
        </w:tblPrEx>
        <w:tc>
          <w:tcPr>
            <w:tcW w:w="1351"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CA</w:t>
            </w:r>
          </w:p>
          <w:p w:rsidR="0007243C" w:rsidRDefault="0007243C" w:rsidP="00881C57">
            <w:pPr>
              <w:jc w:val="both"/>
              <w:outlineLvl w:val="0"/>
              <w:rPr>
                <w:rFonts w:ascii="Arial" w:hAnsi="Arial" w:cs="Arial"/>
              </w:rPr>
            </w:pPr>
          </w:p>
        </w:tc>
        <w:tc>
          <w:tcPr>
            <w:tcW w:w="1496"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&gt;50%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&gt;50%</w:t>
            </w:r>
          </w:p>
          <w:p w:rsidR="0007243C" w:rsidRDefault="0007243C" w:rsidP="00881C57">
            <w:pPr>
              <w:jc w:val="center"/>
              <w:outlineLvl w:val="0"/>
              <w:rPr>
                <w:rFonts w:ascii="Arial" w:hAnsi="Arial" w:cs="Arial"/>
              </w:rPr>
            </w:pPr>
          </w:p>
          <w:p w:rsidR="0007243C" w:rsidRPr="0071048D" w:rsidRDefault="0007243C" w:rsidP="00881C57">
            <w:pPr>
              <w:jc w:val="center"/>
              <w:outlineLvl w:val="0"/>
              <w:rPr>
                <w:rFonts w:ascii="Arial" w:hAnsi="Arial" w:cs="Arial"/>
              </w:rPr>
            </w:pPr>
            <w:r w:rsidRPr="0071048D">
              <w:rPr>
                <w:rFonts w:ascii="Arial" w:hAnsi="Arial" w:cs="Arial"/>
              </w:rPr>
              <w:t>&gt;70%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70%</w:t>
            </w:r>
          </w:p>
        </w:tc>
        <w:tc>
          <w:tcPr>
            <w:tcW w:w="1534"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&gt;200</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≥240</w:t>
            </w:r>
          </w:p>
          <w:p w:rsidR="0007243C" w:rsidRDefault="0007243C" w:rsidP="00881C57">
            <w:pPr>
              <w:jc w:val="both"/>
              <w:outlineLvl w:val="0"/>
              <w:rPr>
                <w:rFonts w:ascii="Arial" w:hAnsi="Arial" w:cs="Arial"/>
              </w:rPr>
            </w:pPr>
          </w:p>
          <w:p w:rsidR="0007243C" w:rsidRPr="0071048D" w:rsidRDefault="0007243C" w:rsidP="00881C57">
            <w:pPr>
              <w:jc w:val="both"/>
              <w:outlineLvl w:val="0"/>
              <w:rPr>
                <w:rFonts w:ascii="Arial" w:hAnsi="Arial" w:cs="Arial"/>
              </w:rPr>
            </w:pPr>
            <w:r w:rsidRPr="0071048D">
              <w:rPr>
                <w:rFonts w:ascii="Arial" w:hAnsi="Arial" w:cs="Arial"/>
              </w:rPr>
              <w:t>&gt;200</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&gt;250</w:t>
            </w:r>
          </w:p>
          <w:p w:rsidR="0007243C" w:rsidRDefault="0007243C" w:rsidP="00881C57">
            <w:pPr>
              <w:jc w:val="both"/>
              <w:outlineLvl w:val="0"/>
              <w:rPr>
                <w:rFonts w:ascii="Arial" w:hAnsi="Arial" w:cs="Arial"/>
              </w:rPr>
            </w:pPr>
          </w:p>
          <w:p w:rsidR="0007243C" w:rsidRPr="00C40158" w:rsidRDefault="0007243C" w:rsidP="00881C57">
            <w:pPr>
              <w:jc w:val="both"/>
              <w:outlineLvl w:val="0"/>
              <w:rPr>
                <w:rFonts w:ascii="Arial" w:hAnsi="Arial" w:cs="Arial"/>
              </w:rPr>
            </w:pPr>
            <w:r>
              <w:rPr>
                <w:rFonts w:ascii="Arial" w:hAnsi="Arial" w:cs="Arial"/>
              </w:rPr>
              <w:t xml:space="preserve">280 </w:t>
            </w:r>
            <w:r w:rsidRPr="00C40158">
              <w:rPr>
                <w:rFonts w:ascii="Arial" w:hAnsi="Arial" w:cs="Arial"/>
              </w:rPr>
              <w:t>(exhale)</w:t>
            </w:r>
          </w:p>
          <w:p w:rsidR="0007243C" w:rsidRDefault="0007243C" w:rsidP="00881C57">
            <w:pPr>
              <w:jc w:val="both"/>
              <w:outlineLvl w:val="0"/>
              <w:rPr>
                <w:rFonts w:ascii="Arial" w:hAnsi="Arial" w:cs="Arial"/>
              </w:rPr>
            </w:pPr>
            <w:r>
              <w:rPr>
                <w:rFonts w:ascii="Arial" w:hAnsi="Arial" w:cs="Arial"/>
              </w:rPr>
              <w:t xml:space="preserve">272 </w:t>
            </w:r>
            <w:r w:rsidRPr="00C40158">
              <w:rPr>
                <w:rFonts w:ascii="Arial" w:hAnsi="Arial" w:cs="Arial"/>
              </w:rPr>
              <w:t>(inhale)</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&gt;320</w:t>
            </w:r>
          </w:p>
        </w:tc>
        <w:tc>
          <w:tcPr>
            <w:tcW w:w="1462"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55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&gt;40</w:t>
            </w:r>
          </w:p>
          <w:p w:rsidR="0007243C" w:rsidRDefault="0007243C" w:rsidP="00881C57">
            <w:pPr>
              <w:jc w:val="center"/>
              <w:outlineLvl w:val="0"/>
              <w:rPr>
                <w:rFonts w:ascii="Arial" w:hAnsi="Arial" w:cs="Arial"/>
              </w:rPr>
            </w:pPr>
          </w:p>
          <w:p w:rsidR="0007243C" w:rsidRPr="0071048D" w:rsidRDefault="0007243C" w:rsidP="00881C57">
            <w:pPr>
              <w:jc w:val="center"/>
              <w:outlineLvl w:val="0"/>
              <w:rPr>
                <w:rFonts w:ascii="Arial" w:hAnsi="Arial" w:cs="Arial"/>
              </w:rPr>
            </w:pPr>
            <w:r w:rsidRPr="0071048D">
              <w:rPr>
                <w:rFonts w:ascii="Arial" w:hAnsi="Arial" w:cs="Arial"/>
              </w:rPr>
              <w:t>&gt;55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&gt;45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57</w:t>
            </w:r>
          </w:p>
          <w:p w:rsidR="0007243C" w:rsidRDefault="0007243C" w:rsidP="00881C57">
            <w:pPr>
              <w:jc w:val="center"/>
              <w:outlineLvl w:val="0"/>
              <w:rPr>
                <w:rFonts w:ascii="Arial" w:hAnsi="Arial" w:cs="Arial"/>
              </w:rPr>
            </w:pPr>
            <w:r>
              <w:rPr>
                <w:rFonts w:ascii="Arial" w:hAnsi="Arial" w:cs="Arial"/>
              </w:rPr>
              <w:t>84</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≥100</w:t>
            </w:r>
          </w:p>
        </w:tc>
        <w:tc>
          <w:tcPr>
            <w:tcW w:w="1750"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 xml:space="preserve">High velocity antegrade flow in systole and diastole </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Dampened, turbulent post stenotic flow</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 xml:space="preserve">Very low or absent EDV </w:t>
            </w:r>
          </w:p>
          <w:p w:rsidR="0007243C" w:rsidRDefault="0007243C" w:rsidP="00881C57">
            <w:pPr>
              <w:jc w:val="both"/>
              <w:outlineLvl w:val="0"/>
              <w:rPr>
                <w:rFonts w:ascii="Arial" w:hAnsi="Arial" w:cs="Arial"/>
              </w:rPr>
            </w:pPr>
          </w:p>
        </w:tc>
        <w:tc>
          <w:tcPr>
            <w:tcW w:w="1479" w:type="dxa"/>
          </w:tcPr>
          <w:p w:rsidR="0007243C" w:rsidRDefault="0007243C" w:rsidP="00881C57">
            <w:pPr>
              <w:jc w:val="both"/>
              <w:outlineLvl w:val="0"/>
              <w:rPr>
                <w:rFonts w:ascii="Arial" w:hAnsi="Arial" w:cs="Arial"/>
                <w:vertAlign w:val="superscript"/>
              </w:rPr>
            </w:pPr>
          </w:p>
          <w:p w:rsidR="0007243C" w:rsidRDefault="0007243C" w:rsidP="00881C57">
            <w:pPr>
              <w:jc w:val="both"/>
              <w:outlineLvl w:val="0"/>
              <w:rPr>
                <w:rFonts w:ascii="Arial" w:hAnsi="Arial" w:cs="Arial"/>
                <w:vertAlign w:val="superscript"/>
              </w:rPr>
            </w:pPr>
            <w:r>
              <w:rPr>
                <w:rFonts w:ascii="Arial" w:hAnsi="Arial" w:cs="Arial"/>
                <w:vertAlign w:val="superscript"/>
              </w:rPr>
              <w:t>24</w:t>
            </w:r>
          </w:p>
          <w:p w:rsidR="0007243C" w:rsidRPr="006A13B5"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sidRPr="006A13B5">
              <w:rPr>
                <w:rFonts w:ascii="Arial" w:hAnsi="Arial" w:cs="Arial"/>
                <w:vertAlign w:val="superscript"/>
              </w:rPr>
              <w:t>12</w:t>
            </w:r>
          </w:p>
          <w:p w:rsidR="0007243C" w:rsidRPr="006A13B5"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sidRPr="006A13B5">
              <w:rPr>
                <w:rFonts w:ascii="Arial" w:hAnsi="Arial" w:cs="Arial"/>
                <w:vertAlign w:val="superscript"/>
              </w:rPr>
              <w:t xml:space="preserve">11, 9, </w:t>
            </w:r>
            <w:r>
              <w:rPr>
                <w:rFonts w:ascii="Arial" w:hAnsi="Arial" w:cs="Arial"/>
                <w:vertAlign w:val="superscript"/>
              </w:rPr>
              <w:t>18</w:t>
            </w:r>
          </w:p>
          <w:p w:rsidR="0007243C" w:rsidRPr="006A13B5"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sidRPr="006A13B5">
              <w:rPr>
                <w:rFonts w:ascii="Arial" w:hAnsi="Arial" w:cs="Arial"/>
                <w:vertAlign w:val="superscript"/>
              </w:rPr>
              <w:t>11</w:t>
            </w:r>
          </w:p>
          <w:p w:rsidR="0007243C" w:rsidRPr="006A13B5"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sidRPr="006A13B5">
              <w:rPr>
                <w:rFonts w:ascii="Arial" w:hAnsi="Arial" w:cs="Arial"/>
                <w:vertAlign w:val="superscript"/>
              </w:rPr>
              <w:t>8</w:t>
            </w:r>
          </w:p>
          <w:p w:rsidR="0007243C" w:rsidRDefault="0007243C" w:rsidP="00881C57">
            <w:pPr>
              <w:jc w:val="both"/>
              <w:outlineLvl w:val="0"/>
              <w:rPr>
                <w:rFonts w:ascii="Arial" w:hAnsi="Arial" w:cs="Arial"/>
                <w:vertAlign w:val="superscript"/>
              </w:rPr>
            </w:pPr>
            <w:r w:rsidRPr="006A13B5">
              <w:rPr>
                <w:rFonts w:ascii="Arial" w:hAnsi="Arial" w:cs="Arial"/>
                <w:vertAlign w:val="superscript"/>
              </w:rPr>
              <w:t>8</w:t>
            </w:r>
          </w:p>
          <w:p w:rsidR="0007243C" w:rsidRPr="006A13B5"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sidRPr="006A13B5">
              <w:rPr>
                <w:rFonts w:ascii="Arial" w:hAnsi="Arial" w:cs="Arial"/>
                <w:vertAlign w:val="superscript"/>
              </w:rPr>
              <w:t xml:space="preserve"> 12 </w:t>
            </w:r>
          </w:p>
        </w:tc>
      </w:tr>
      <w:tr w:rsidR="0007243C" w:rsidTr="00881C57">
        <w:tblPrEx>
          <w:tblLook w:val="04A0"/>
        </w:tblPrEx>
        <w:tc>
          <w:tcPr>
            <w:tcW w:w="1351"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SMA</w:t>
            </w:r>
          </w:p>
          <w:p w:rsidR="0007243C" w:rsidRDefault="0007243C" w:rsidP="00881C57">
            <w:pPr>
              <w:jc w:val="both"/>
              <w:outlineLvl w:val="0"/>
              <w:rPr>
                <w:rFonts w:ascii="Arial" w:hAnsi="Arial" w:cs="Arial"/>
              </w:rPr>
            </w:pPr>
          </w:p>
        </w:tc>
        <w:tc>
          <w:tcPr>
            <w:tcW w:w="1496"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&gt;50%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&gt;50%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p w:rsidR="0007243C" w:rsidRPr="0071048D" w:rsidRDefault="0007243C" w:rsidP="00881C57">
            <w:pPr>
              <w:jc w:val="center"/>
              <w:outlineLvl w:val="0"/>
              <w:rPr>
                <w:rFonts w:ascii="Arial" w:hAnsi="Arial" w:cs="Arial"/>
              </w:rPr>
            </w:pPr>
            <w:r w:rsidRPr="0071048D">
              <w:rPr>
                <w:rFonts w:ascii="Arial" w:hAnsi="Arial" w:cs="Arial"/>
              </w:rPr>
              <w:t>&gt;70%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&gt;70%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tc>
        <w:tc>
          <w:tcPr>
            <w:tcW w:w="1534"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≥295</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&gt;300</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 xml:space="preserve">268 </w:t>
            </w:r>
            <w:r w:rsidRPr="007C4F8D">
              <w:rPr>
                <w:rFonts w:ascii="Arial" w:hAnsi="Arial" w:cs="Arial"/>
              </w:rPr>
              <w:t>(exhale)</w:t>
            </w:r>
          </w:p>
          <w:p w:rsidR="0007243C" w:rsidRDefault="0007243C" w:rsidP="00881C57">
            <w:pPr>
              <w:jc w:val="both"/>
              <w:outlineLvl w:val="0"/>
              <w:rPr>
                <w:rFonts w:ascii="Arial" w:hAnsi="Arial" w:cs="Arial"/>
              </w:rPr>
            </w:pPr>
            <w:r>
              <w:rPr>
                <w:rFonts w:ascii="Arial" w:hAnsi="Arial" w:cs="Arial"/>
              </w:rPr>
              <w:t xml:space="preserve">205 </w:t>
            </w:r>
            <w:r w:rsidRPr="007C4F8D">
              <w:rPr>
                <w:rFonts w:ascii="Arial" w:hAnsi="Arial" w:cs="Arial"/>
              </w:rPr>
              <w:t>(inhale)</w:t>
            </w:r>
          </w:p>
          <w:p w:rsidR="0007243C" w:rsidRDefault="0007243C" w:rsidP="00881C57">
            <w:pPr>
              <w:jc w:val="both"/>
              <w:outlineLvl w:val="0"/>
              <w:rPr>
                <w:rFonts w:ascii="Arial" w:hAnsi="Arial" w:cs="Arial"/>
              </w:rPr>
            </w:pPr>
          </w:p>
          <w:p w:rsidR="0007243C" w:rsidRPr="0071048D" w:rsidRDefault="0007243C" w:rsidP="00881C57">
            <w:pPr>
              <w:jc w:val="both"/>
              <w:outlineLvl w:val="0"/>
              <w:rPr>
                <w:rFonts w:ascii="Arial" w:hAnsi="Arial" w:cs="Arial"/>
              </w:rPr>
            </w:pPr>
            <w:r w:rsidRPr="0071048D">
              <w:rPr>
                <w:rFonts w:ascii="Arial" w:hAnsi="Arial" w:cs="Arial"/>
              </w:rPr>
              <w:t>&gt;275</w:t>
            </w:r>
            <w:r>
              <w:rPr>
                <w:rFonts w:ascii="Arial" w:hAnsi="Arial" w:cs="Arial"/>
              </w:rPr>
              <w:t xml:space="preserve"> - 300</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≥400</w:t>
            </w:r>
          </w:p>
        </w:tc>
        <w:tc>
          <w:tcPr>
            <w:tcW w:w="1462" w:type="dxa"/>
          </w:tcPr>
          <w:p w:rsidR="0007243C" w:rsidRDefault="0007243C" w:rsidP="00881C57">
            <w:pPr>
              <w:jc w:val="center"/>
              <w:outlineLvl w:val="0"/>
              <w:rPr>
                <w:rFonts w:ascii="Arial" w:hAnsi="Arial" w:cs="Arial"/>
              </w:rPr>
            </w:pPr>
          </w:p>
          <w:p w:rsidR="0007243C" w:rsidRPr="00B41261" w:rsidRDefault="0007243C" w:rsidP="00881C57">
            <w:pPr>
              <w:jc w:val="center"/>
              <w:outlineLvl w:val="0"/>
              <w:rPr>
                <w:rFonts w:ascii="Arial" w:hAnsi="Arial" w:cs="Arial"/>
                <w:b/>
              </w:rPr>
            </w:pPr>
            <w:r>
              <w:rPr>
                <w:rFonts w:ascii="Arial" w:hAnsi="Arial" w:cs="Arial"/>
              </w:rPr>
              <w:t>&gt;45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&gt;45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101</w:t>
            </w:r>
          </w:p>
          <w:p w:rsidR="0007243C" w:rsidRDefault="0007243C" w:rsidP="00881C57">
            <w:pPr>
              <w:jc w:val="center"/>
              <w:outlineLvl w:val="0"/>
              <w:rPr>
                <w:rFonts w:ascii="Arial" w:hAnsi="Arial" w:cs="Arial"/>
              </w:rPr>
            </w:pPr>
            <w:r>
              <w:rPr>
                <w:rFonts w:ascii="Arial" w:hAnsi="Arial" w:cs="Arial"/>
              </w:rPr>
              <w:t>52</w:t>
            </w:r>
          </w:p>
          <w:p w:rsidR="0007243C" w:rsidRDefault="0007243C" w:rsidP="00881C57">
            <w:pPr>
              <w:jc w:val="center"/>
              <w:outlineLvl w:val="0"/>
              <w:rPr>
                <w:rFonts w:ascii="Arial" w:hAnsi="Arial" w:cs="Arial"/>
              </w:rPr>
            </w:pPr>
          </w:p>
          <w:p w:rsidR="0007243C" w:rsidRPr="0071048D" w:rsidRDefault="0007243C" w:rsidP="00881C57">
            <w:pPr>
              <w:jc w:val="center"/>
              <w:outlineLvl w:val="0"/>
              <w:rPr>
                <w:rFonts w:ascii="Arial" w:hAnsi="Arial" w:cs="Arial"/>
              </w:rPr>
            </w:pPr>
            <w:r w:rsidRPr="0071048D">
              <w:rPr>
                <w:rFonts w:ascii="Arial" w:hAnsi="Arial" w:cs="Arial"/>
              </w:rPr>
              <w:t>&gt;</w:t>
            </w:r>
            <w:r>
              <w:rPr>
                <w:rFonts w:ascii="Arial" w:hAnsi="Arial" w:cs="Arial"/>
              </w:rPr>
              <w:t>5</w:t>
            </w:r>
            <w:r w:rsidRPr="0071048D">
              <w:rPr>
                <w:rFonts w:ascii="Arial" w:hAnsi="Arial" w:cs="Arial"/>
              </w:rPr>
              <w:t>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≥70</w:t>
            </w:r>
          </w:p>
        </w:tc>
        <w:tc>
          <w:tcPr>
            <w:tcW w:w="1750" w:type="dxa"/>
          </w:tcPr>
          <w:p w:rsidR="0007243C" w:rsidRPr="00901276" w:rsidRDefault="0007243C" w:rsidP="00881C57">
            <w:pPr>
              <w:jc w:val="both"/>
              <w:outlineLvl w:val="0"/>
              <w:rPr>
                <w:rFonts w:ascii="Arial" w:hAnsi="Arial" w:cs="Arial"/>
              </w:rPr>
            </w:pPr>
          </w:p>
          <w:p w:rsidR="0007243C" w:rsidRPr="00901276" w:rsidRDefault="0007243C" w:rsidP="00881C57">
            <w:pPr>
              <w:jc w:val="both"/>
              <w:outlineLvl w:val="0"/>
              <w:rPr>
                <w:rFonts w:ascii="Arial" w:hAnsi="Arial" w:cs="Arial"/>
              </w:rPr>
            </w:pPr>
            <w:r w:rsidRPr="00901276">
              <w:rPr>
                <w:rFonts w:ascii="Arial" w:hAnsi="Arial" w:cs="Arial"/>
              </w:rPr>
              <w:t xml:space="preserve">As above </w:t>
            </w:r>
          </w:p>
        </w:tc>
        <w:tc>
          <w:tcPr>
            <w:tcW w:w="1479" w:type="dxa"/>
          </w:tcPr>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12</w:t>
            </w:r>
            <w:r>
              <w:rPr>
                <w:rFonts w:ascii="Arial" w:hAnsi="Arial" w:cs="Arial"/>
                <w:vertAlign w:val="superscript"/>
              </w:rPr>
              <w:t>, 13</w:t>
            </w:r>
          </w:p>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 xml:space="preserve">11, </w:t>
            </w:r>
            <w:r>
              <w:rPr>
                <w:rFonts w:ascii="Arial" w:hAnsi="Arial" w:cs="Arial"/>
                <w:vertAlign w:val="superscript"/>
              </w:rPr>
              <w:t>24</w:t>
            </w:r>
          </w:p>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8</w:t>
            </w: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8</w:t>
            </w:r>
          </w:p>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 xml:space="preserve">9, </w:t>
            </w:r>
            <w:r>
              <w:rPr>
                <w:rFonts w:ascii="Arial" w:hAnsi="Arial" w:cs="Arial"/>
                <w:vertAlign w:val="superscript"/>
              </w:rPr>
              <w:t>18</w:t>
            </w:r>
          </w:p>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p>
          <w:p w:rsidR="0007243C" w:rsidRPr="00901276" w:rsidRDefault="0007243C" w:rsidP="00881C57">
            <w:pPr>
              <w:jc w:val="both"/>
              <w:outlineLvl w:val="0"/>
              <w:rPr>
                <w:rFonts w:ascii="Arial" w:hAnsi="Arial" w:cs="Arial"/>
                <w:vertAlign w:val="superscript"/>
              </w:rPr>
            </w:pPr>
            <w:r w:rsidRPr="00901276">
              <w:rPr>
                <w:rFonts w:ascii="Arial" w:hAnsi="Arial" w:cs="Arial"/>
                <w:vertAlign w:val="superscript"/>
              </w:rPr>
              <w:t>12</w:t>
            </w:r>
            <w:r>
              <w:rPr>
                <w:rFonts w:ascii="Arial" w:hAnsi="Arial" w:cs="Arial"/>
                <w:vertAlign w:val="superscript"/>
              </w:rPr>
              <w:t>, 13</w:t>
            </w:r>
            <w:r w:rsidRPr="00901276">
              <w:rPr>
                <w:rFonts w:ascii="Arial" w:hAnsi="Arial" w:cs="Arial"/>
                <w:vertAlign w:val="superscript"/>
              </w:rPr>
              <w:t xml:space="preserve"> </w:t>
            </w:r>
          </w:p>
        </w:tc>
      </w:tr>
      <w:tr w:rsidR="0007243C" w:rsidTr="00881C57">
        <w:tblPrEx>
          <w:tblLook w:val="04A0"/>
        </w:tblPrEx>
        <w:tc>
          <w:tcPr>
            <w:tcW w:w="1351"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IMA</w:t>
            </w:r>
          </w:p>
          <w:p w:rsidR="0007243C" w:rsidRDefault="0007243C" w:rsidP="00881C57">
            <w:pPr>
              <w:jc w:val="both"/>
              <w:outlineLvl w:val="0"/>
              <w:rPr>
                <w:rFonts w:ascii="Arial" w:hAnsi="Arial" w:cs="Arial"/>
              </w:rPr>
            </w:pPr>
          </w:p>
        </w:tc>
        <w:tc>
          <w:tcPr>
            <w:tcW w:w="1496"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&gt;50%</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&gt;70%</w:t>
            </w:r>
          </w:p>
        </w:tc>
        <w:tc>
          <w:tcPr>
            <w:tcW w:w="1534"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&gt;200</w:t>
            </w:r>
          </w:p>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&gt;270</w:t>
            </w:r>
          </w:p>
        </w:tc>
        <w:tc>
          <w:tcPr>
            <w:tcW w:w="1462" w:type="dxa"/>
          </w:tcPr>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r>
              <w:rPr>
                <w:rFonts w:ascii="Arial" w:hAnsi="Arial" w:cs="Arial"/>
              </w:rPr>
              <w:t>&gt;25</w:t>
            </w:r>
          </w:p>
          <w:p w:rsidR="0007243C" w:rsidRDefault="0007243C" w:rsidP="00881C57">
            <w:pPr>
              <w:jc w:val="center"/>
              <w:outlineLvl w:val="0"/>
              <w:rPr>
                <w:rFonts w:ascii="Arial" w:hAnsi="Arial" w:cs="Arial"/>
              </w:rPr>
            </w:pPr>
          </w:p>
          <w:p w:rsidR="0007243C" w:rsidRDefault="0007243C" w:rsidP="00881C57">
            <w:pPr>
              <w:jc w:val="center"/>
              <w:outlineLvl w:val="0"/>
              <w:rPr>
                <w:rFonts w:ascii="Arial" w:hAnsi="Arial" w:cs="Arial"/>
              </w:rPr>
            </w:pPr>
          </w:p>
        </w:tc>
        <w:tc>
          <w:tcPr>
            <w:tcW w:w="1750" w:type="dxa"/>
          </w:tcPr>
          <w:p w:rsidR="0007243C" w:rsidRDefault="0007243C" w:rsidP="00881C57">
            <w:pPr>
              <w:jc w:val="both"/>
              <w:outlineLvl w:val="0"/>
              <w:rPr>
                <w:rFonts w:ascii="Arial" w:hAnsi="Arial" w:cs="Arial"/>
              </w:rPr>
            </w:pPr>
          </w:p>
          <w:p w:rsidR="0007243C" w:rsidRDefault="0007243C" w:rsidP="00881C57">
            <w:pPr>
              <w:jc w:val="both"/>
              <w:outlineLvl w:val="0"/>
              <w:rPr>
                <w:rFonts w:ascii="Arial" w:hAnsi="Arial" w:cs="Arial"/>
              </w:rPr>
            </w:pPr>
            <w:r>
              <w:rPr>
                <w:rFonts w:ascii="Arial" w:hAnsi="Arial" w:cs="Arial"/>
              </w:rPr>
              <w:t>As above</w:t>
            </w:r>
          </w:p>
        </w:tc>
        <w:tc>
          <w:tcPr>
            <w:tcW w:w="1479" w:type="dxa"/>
          </w:tcPr>
          <w:p w:rsidR="0007243C" w:rsidRPr="006A13B5" w:rsidRDefault="0007243C" w:rsidP="00881C57">
            <w:pPr>
              <w:jc w:val="both"/>
              <w:outlineLvl w:val="0"/>
              <w:rPr>
                <w:rFonts w:ascii="Arial" w:hAnsi="Arial" w:cs="Arial"/>
                <w:vertAlign w:val="superscript"/>
              </w:rPr>
            </w:pPr>
          </w:p>
          <w:p w:rsidR="0007243C" w:rsidRDefault="0007243C" w:rsidP="00881C57">
            <w:pPr>
              <w:jc w:val="both"/>
              <w:outlineLvl w:val="0"/>
              <w:rPr>
                <w:rFonts w:ascii="Arial" w:hAnsi="Arial" w:cs="Arial"/>
                <w:vertAlign w:val="superscript"/>
              </w:rPr>
            </w:pPr>
            <w:r>
              <w:rPr>
                <w:rFonts w:ascii="Arial" w:hAnsi="Arial" w:cs="Arial"/>
                <w:vertAlign w:val="superscript"/>
              </w:rPr>
              <w:t xml:space="preserve">11, </w:t>
            </w:r>
            <w:r w:rsidRPr="00EF6DFC">
              <w:rPr>
                <w:rFonts w:ascii="Arial" w:hAnsi="Arial" w:cs="Arial"/>
                <w:vertAlign w:val="superscript"/>
              </w:rPr>
              <w:t>2</w:t>
            </w:r>
            <w:r>
              <w:rPr>
                <w:rFonts w:ascii="Arial" w:hAnsi="Arial" w:cs="Arial"/>
                <w:vertAlign w:val="superscript"/>
              </w:rPr>
              <w:t>2</w:t>
            </w:r>
            <w:r w:rsidRPr="00EF6DFC">
              <w:rPr>
                <w:rFonts w:ascii="Arial" w:hAnsi="Arial" w:cs="Arial"/>
                <w:vertAlign w:val="superscript"/>
              </w:rPr>
              <w:t>,</w:t>
            </w:r>
            <w:r w:rsidRPr="00273500">
              <w:rPr>
                <w:rFonts w:ascii="Arial" w:hAnsi="Arial" w:cs="Arial"/>
                <w:color w:val="FF0000"/>
                <w:vertAlign w:val="superscript"/>
              </w:rPr>
              <w:t xml:space="preserve"> </w:t>
            </w:r>
            <w:r>
              <w:rPr>
                <w:rFonts w:ascii="Arial" w:hAnsi="Arial" w:cs="Arial"/>
                <w:vertAlign w:val="superscript"/>
              </w:rPr>
              <w:t>23</w:t>
            </w:r>
          </w:p>
          <w:p w:rsidR="0007243C" w:rsidRDefault="0007243C" w:rsidP="00881C57">
            <w:pPr>
              <w:jc w:val="both"/>
              <w:outlineLvl w:val="0"/>
              <w:rPr>
                <w:rFonts w:ascii="Arial" w:hAnsi="Arial" w:cs="Arial"/>
                <w:vertAlign w:val="superscript"/>
              </w:rPr>
            </w:pPr>
          </w:p>
          <w:p w:rsidR="0007243C" w:rsidRPr="006A13B5" w:rsidRDefault="0007243C" w:rsidP="00881C57">
            <w:pPr>
              <w:jc w:val="both"/>
              <w:outlineLvl w:val="0"/>
              <w:rPr>
                <w:rFonts w:ascii="Arial" w:hAnsi="Arial" w:cs="Arial"/>
                <w:vertAlign w:val="superscript"/>
              </w:rPr>
            </w:pPr>
            <w:r>
              <w:rPr>
                <w:rFonts w:ascii="Arial" w:hAnsi="Arial" w:cs="Arial"/>
                <w:vertAlign w:val="superscript"/>
              </w:rPr>
              <w:t>12</w:t>
            </w:r>
          </w:p>
        </w:tc>
      </w:tr>
      <w:tr w:rsidR="0007243C" w:rsidTr="00881C57">
        <w:trPr>
          <w:trHeight w:val="405"/>
        </w:trPr>
        <w:tc>
          <w:tcPr>
            <w:tcW w:w="9072" w:type="dxa"/>
            <w:gridSpan w:val="6"/>
          </w:tcPr>
          <w:p w:rsidR="0007243C" w:rsidRDefault="0007243C" w:rsidP="00881C57">
            <w:pPr>
              <w:jc w:val="center"/>
              <w:outlineLvl w:val="0"/>
              <w:rPr>
                <w:rFonts w:ascii="Arial" w:hAnsi="Arial" w:cs="Arial"/>
              </w:rPr>
            </w:pPr>
            <w:r>
              <w:rPr>
                <w:rFonts w:ascii="Arial" w:hAnsi="Arial" w:cs="Arial"/>
              </w:rPr>
              <w:t>Absence of flow in any mesenteric artery suggests occlusion</w:t>
            </w:r>
          </w:p>
        </w:tc>
      </w:tr>
    </w:tbl>
    <w:p w:rsidR="0007243C" w:rsidRDefault="0007243C" w:rsidP="0007243C">
      <w:pPr>
        <w:pStyle w:val="EndnoteText"/>
        <w:jc w:val="both"/>
        <w:outlineLvl w:val="0"/>
        <w:rPr>
          <w:rFonts w:ascii="Arial" w:hAnsi="Arial" w:cs="Arial"/>
          <w:b/>
          <w:sz w:val="24"/>
          <w:szCs w:val="24"/>
        </w:rPr>
      </w:pPr>
    </w:p>
    <w:p w:rsidR="006A4E5E" w:rsidRDefault="00B408E8" w:rsidP="00853553">
      <w:pPr>
        <w:pStyle w:val="ListParagraph"/>
        <w:tabs>
          <w:tab w:val="left" w:pos="851"/>
        </w:tabs>
        <w:ind w:left="851" w:hanging="851"/>
        <w:outlineLvl w:val="0"/>
      </w:pPr>
      <w:r>
        <w:rPr>
          <w:rFonts w:ascii="Arial" w:hAnsi="Arial" w:cs="Arial"/>
          <w:sz w:val="20"/>
          <w:szCs w:val="20"/>
        </w:rPr>
        <w:t xml:space="preserve">Table </w:t>
      </w:r>
      <w:r w:rsidR="00853553">
        <w:rPr>
          <w:rFonts w:ascii="Arial" w:hAnsi="Arial" w:cs="Arial"/>
          <w:sz w:val="20"/>
          <w:szCs w:val="20"/>
        </w:rPr>
        <w:t>6</w:t>
      </w:r>
      <w:r w:rsidR="00152104" w:rsidRPr="002E5F49">
        <w:rPr>
          <w:rFonts w:ascii="Arial" w:hAnsi="Arial" w:cs="Arial"/>
          <w:sz w:val="20"/>
          <w:szCs w:val="20"/>
        </w:rPr>
        <w:t xml:space="preserve">: </w:t>
      </w:r>
      <w:r w:rsidR="00152104">
        <w:rPr>
          <w:rFonts w:ascii="Arial" w:hAnsi="Arial" w:cs="Arial"/>
          <w:sz w:val="20"/>
          <w:szCs w:val="20"/>
        </w:rPr>
        <w:tab/>
      </w:r>
      <w:r w:rsidR="00152104" w:rsidRPr="002E5F49">
        <w:rPr>
          <w:rFonts w:ascii="Arial" w:hAnsi="Arial" w:cs="Arial"/>
          <w:sz w:val="20"/>
          <w:szCs w:val="20"/>
        </w:rPr>
        <w:t xml:space="preserve">selected velocity parameters for </w:t>
      </w:r>
      <w:r w:rsidR="00152104">
        <w:rPr>
          <w:rFonts w:ascii="Arial" w:hAnsi="Arial" w:cs="Arial"/>
          <w:sz w:val="20"/>
          <w:szCs w:val="20"/>
        </w:rPr>
        <w:t>ab</w:t>
      </w:r>
      <w:r w:rsidR="00152104" w:rsidRPr="002E5F49">
        <w:rPr>
          <w:rFonts w:ascii="Arial" w:hAnsi="Arial" w:cs="Arial"/>
          <w:sz w:val="20"/>
          <w:szCs w:val="20"/>
        </w:rPr>
        <w:t xml:space="preserve">normal mesenteric </w:t>
      </w:r>
      <w:r w:rsidR="00152104">
        <w:rPr>
          <w:rFonts w:ascii="Arial" w:hAnsi="Arial" w:cs="Arial"/>
          <w:sz w:val="20"/>
          <w:szCs w:val="20"/>
        </w:rPr>
        <w:t>arteries, during fasting conditions.</w:t>
      </w:r>
    </w:p>
    <w:sectPr w:rsidR="006A4E5E" w:rsidSect="00B408E8">
      <w:footerReference w:type="default" r:id="rId22"/>
      <w:pgSz w:w="11906" w:h="16838"/>
      <w:pgMar w:top="851" w:right="1440" w:bottom="85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798" w:rsidRDefault="00E64798" w:rsidP="00E96814">
      <w:r>
        <w:separator/>
      </w:r>
    </w:p>
  </w:endnote>
  <w:endnote w:type="continuationSeparator" w:id="0">
    <w:p w:rsidR="00E64798" w:rsidRDefault="00E64798" w:rsidP="00E96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1778847"/>
      <w:docPartObj>
        <w:docPartGallery w:val="Page Numbers (Bottom of Page)"/>
        <w:docPartUnique/>
      </w:docPartObj>
    </w:sdtPr>
    <w:sdtEndPr>
      <w:rPr>
        <w:noProof/>
      </w:rPr>
    </w:sdtEndPr>
    <w:sdtContent>
      <w:p w:rsidR="00E64798" w:rsidRDefault="0001309B">
        <w:pPr>
          <w:pStyle w:val="Footer"/>
          <w:jc w:val="center"/>
        </w:pPr>
        <w:r>
          <w:fldChar w:fldCharType="begin"/>
        </w:r>
        <w:r w:rsidR="00E64798">
          <w:instrText xml:space="preserve"> PAGE   \* MERGEFORMAT </w:instrText>
        </w:r>
        <w:r>
          <w:fldChar w:fldCharType="separate"/>
        </w:r>
        <w:r w:rsidR="00B2535F">
          <w:rPr>
            <w:noProof/>
          </w:rPr>
          <w:t>2</w:t>
        </w:r>
        <w:r>
          <w:rPr>
            <w:noProof/>
          </w:rPr>
          <w:fldChar w:fldCharType="end"/>
        </w:r>
      </w:p>
    </w:sdtContent>
  </w:sdt>
  <w:p w:rsidR="00E64798" w:rsidRDefault="00E64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798" w:rsidRDefault="00E64798" w:rsidP="00E96814">
      <w:r>
        <w:separator/>
      </w:r>
    </w:p>
  </w:footnote>
  <w:footnote w:type="continuationSeparator" w:id="0">
    <w:p w:rsidR="00E64798" w:rsidRDefault="00E64798" w:rsidP="00E96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301"/>
    <w:multiLevelType w:val="hybridMultilevel"/>
    <w:tmpl w:val="8FF636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9FB7626"/>
    <w:multiLevelType w:val="multilevel"/>
    <w:tmpl w:val="A62E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E43C5"/>
    <w:multiLevelType w:val="hybridMultilevel"/>
    <w:tmpl w:val="117649A4"/>
    <w:lvl w:ilvl="0" w:tplc="A71ECDC0">
      <w:start w:val="1"/>
      <w:numFmt w:val="bullet"/>
      <w:lvlText w:val=""/>
      <w:lvlJc w:val="left"/>
      <w:pPr>
        <w:ind w:left="720" w:hanging="360"/>
      </w:pPr>
      <w:rPr>
        <w:rFonts w:ascii="Symbol" w:hAnsi="Symbol" w:hint="default"/>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735AA8"/>
    <w:multiLevelType w:val="hybridMultilevel"/>
    <w:tmpl w:val="AB72E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4E7A53"/>
    <w:multiLevelType w:val="hybridMultilevel"/>
    <w:tmpl w:val="DEB8B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4A20A1"/>
    <w:multiLevelType w:val="multilevel"/>
    <w:tmpl w:val="FEB6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125FD"/>
    <w:multiLevelType w:val="hybridMultilevel"/>
    <w:tmpl w:val="05FE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6B484A"/>
    <w:multiLevelType w:val="hybridMultilevel"/>
    <w:tmpl w:val="65D89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0DC0254"/>
    <w:multiLevelType w:val="hybridMultilevel"/>
    <w:tmpl w:val="DEACE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3956FCC"/>
    <w:multiLevelType w:val="hybridMultilevel"/>
    <w:tmpl w:val="62A4B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5581056"/>
    <w:multiLevelType w:val="hybridMultilevel"/>
    <w:tmpl w:val="0906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15793C"/>
    <w:multiLevelType w:val="hybridMultilevel"/>
    <w:tmpl w:val="AB0A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2F2A39"/>
    <w:multiLevelType w:val="hybridMultilevel"/>
    <w:tmpl w:val="EBB63BB6"/>
    <w:lvl w:ilvl="0" w:tplc="AA4C8F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696783"/>
    <w:multiLevelType w:val="hybridMultilevel"/>
    <w:tmpl w:val="90FA3A30"/>
    <w:lvl w:ilvl="0" w:tplc="1DC0D0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D06791"/>
    <w:multiLevelType w:val="multilevel"/>
    <w:tmpl w:val="E1BE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F325B"/>
    <w:multiLevelType w:val="multilevel"/>
    <w:tmpl w:val="FC98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A31C6"/>
    <w:multiLevelType w:val="hybridMultilevel"/>
    <w:tmpl w:val="EC32CB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52D29C0"/>
    <w:multiLevelType w:val="hybridMultilevel"/>
    <w:tmpl w:val="2A1A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020F8C"/>
    <w:multiLevelType w:val="hybridMultilevel"/>
    <w:tmpl w:val="CB46D884"/>
    <w:lvl w:ilvl="0" w:tplc="AF76AE7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5533377"/>
    <w:multiLevelType w:val="hybridMultilevel"/>
    <w:tmpl w:val="18CA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2C3E2D"/>
    <w:multiLevelType w:val="hybridMultilevel"/>
    <w:tmpl w:val="0578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8DB4508"/>
    <w:multiLevelType w:val="hybridMultilevel"/>
    <w:tmpl w:val="9F3C6F9C"/>
    <w:lvl w:ilvl="0" w:tplc="1936AAFC">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085390"/>
    <w:multiLevelType w:val="hybridMultilevel"/>
    <w:tmpl w:val="5DF4DE2E"/>
    <w:lvl w:ilvl="0" w:tplc="08090001">
      <w:start w:val="1"/>
      <w:numFmt w:val="bullet"/>
      <w:lvlText w:val=""/>
      <w:lvlJc w:val="left"/>
      <w:pPr>
        <w:tabs>
          <w:tab w:val="num" w:pos="720"/>
        </w:tabs>
        <w:ind w:left="720" w:hanging="360"/>
      </w:pPr>
      <w:rPr>
        <w:rFonts w:ascii="Symbol" w:hAnsi="Symbol" w:hint="default"/>
      </w:rPr>
    </w:lvl>
    <w:lvl w:ilvl="1" w:tplc="0809000D">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AC06121"/>
    <w:multiLevelType w:val="hybridMultilevel"/>
    <w:tmpl w:val="EB863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2"/>
  </w:num>
  <w:num w:numId="3">
    <w:abstractNumId w:val="16"/>
  </w:num>
  <w:num w:numId="4">
    <w:abstractNumId w:val="8"/>
  </w:num>
  <w:num w:numId="5">
    <w:abstractNumId w:val="0"/>
  </w:num>
  <w:num w:numId="6">
    <w:abstractNumId w:val="23"/>
  </w:num>
  <w:num w:numId="7">
    <w:abstractNumId w:val="19"/>
  </w:num>
  <w:num w:numId="8">
    <w:abstractNumId w:val="13"/>
  </w:num>
  <w:num w:numId="9">
    <w:abstractNumId w:val="3"/>
  </w:num>
  <w:num w:numId="10">
    <w:abstractNumId w:val="20"/>
  </w:num>
  <w:num w:numId="11">
    <w:abstractNumId w:val="4"/>
  </w:num>
  <w:num w:numId="12">
    <w:abstractNumId w:val="7"/>
  </w:num>
  <w:num w:numId="13">
    <w:abstractNumId w:val="14"/>
  </w:num>
  <w:num w:numId="14">
    <w:abstractNumId w:val="15"/>
  </w:num>
  <w:num w:numId="15">
    <w:abstractNumId w:val="5"/>
  </w:num>
  <w:num w:numId="16">
    <w:abstractNumId w:val="1"/>
  </w:num>
  <w:num w:numId="17">
    <w:abstractNumId w:val="10"/>
  </w:num>
  <w:num w:numId="18">
    <w:abstractNumId w:val="17"/>
  </w:num>
  <w:num w:numId="19">
    <w:abstractNumId w:val="12"/>
  </w:num>
  <w:num w:numId="20">
    <w:abstractNumId w:val="6"/>
  </w:num>
  <w:num w:numId="21">
    <w:abstractNumId w:val="2"/>
  </w:num>
  <w:num w:numId="22">
    <w:abstractNumId w:val="21"/>
  </w:num>
  <w:num w:numId="23">
    <w:abstractNumId w:val="1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61"/>
  <w:characterSpacingControl w:val="doNotCompress"/>
  <w:footnotePr>
    <w:footnote w:id="-1"/>
    <w:footnote w:id="0"/>
  </w:footnotePr>
  <w:endnotePr>
    <w:endnote w:id="-1"/>
    <w:endnote w:id="0"/>
  </w:endnotePr>
  <w:compat/>
  <w:rsids>
    <w:rsidRoot w:val="00E96814"/>
    <w:rsid w:val="000063F3"/>
    <w:rsid w:val="000103FA"/>
    <w:rsid w:val="00011020"/>
    <w:rsid w:val="000117DF"/>
    <w:rsid w:val="00012780"/>
    <w:rsid w:val="0001306F"/>
    <w:rsid w:val="0001309B"/>
    <w:rsid w:val="00015295"/>
    <w:rsid w:val="00023C64"/>
    <w:rsid w:val="000254B9"/>
    <w:rsid w:val="000354C5"/>
    <w:rsid w:val="00036584"/>
    <w:rsid w:val="0004252A"/>
    <w:rsid w:val="00053208"/>
    <w:rsid w:val="00056734"/>
    <w:rsid w:val="000601C7"/>
    <w:rsid w:val="000607A8"/>
    <w:rsid w:val="00061E6D"/>
    <w:rsid w:val="00062CC2"/>
    <w:rsid w:val="00066AA3"/>
    <w:rsid w:val="0007243C"/>
    <w:rsid w:val="00073C4D"/>
    <w:rsid w:val="00091A6D"/>
    <w:rsid w:val="00095FCD"/>
    <w:rsid w:val="000A2D82"/>
    <w:rsid w:val="000B07ED"/>
    <w:rsid w:val="000B27F9"/>
    <w:rsid w:val="000B5514"/>
    <w:rsid w:val="000B6CF4"/>
    <w:rsid w:val="000B72CA"/>
    <w:rsid w:val="000C318B"/>
    <w:rsid w:val="000C3532"/>
    <w:rsid w:val="000C5555"/>
    <w:rsid w:val="000C55BA"/>
    <w:rsid w:val="000C581D"/>
    <w:rsid w:val="000C6D16"/>
    <w:rsid w:val="000C6F52"/>
    <w:rsid w:val="000E12E6"/>
    <w:rsid w:val="000E1F78"/>
    <w:rsid w:val="000E3A53"/>
    <w:rsid w:val="000E432A"/>
    <w:rsid w:val="000E489C"/>
    <w:rsid w:val="000E525E"/>
    <w:rsid w:val="000F0217"/>
    <w:rsid w:val="000F1ADF"/>
    <w:rsid w:val="00100A21"/>
    <w:rsid w:val="00103A36"/>
    <w:rsid w:val="0010425D"/>
    <w:rsid w:val="00105059"/>
    <w:rsid w:val="00105AB7"/>
    <w:rsid w:val="00110F02"/>
    <w:rsid w:val="001132C9"/>
    <w:rsid w:val="001142FD"/>
    <w:rsid w:val="00114CE9"/>
    <w:rsid w:val="001157C1"/>
    <w:rsid w:val="001200FB"/>
    <w:rsid w:val="001228B7"/>
    <w:rsid w:val="00132651"/>
    <w:rsid w:val="001332D7"/>
    <w:rsid w:val="001347D2"/>
    <w:rsid w:val="00134D87"/>
    <w:rsid w:val="00136C13"/>
    <w:rsid w:val="001432A4"/>
    <w:rsid w:val="00150AA0"/>
    <w:rsid w:val="00152104"/>
    <w:rsid w:val="001548C9"/>
    <w:rsid w:val="00157778"/>
    <w:rsid w:val="00161DC1"/>
    <w:rsid w:val="001630F6"/>
    <w:rsid w:val="0016670D"/>
    <w:rsid w:val="001709CD"/>
    <w:rsid w:val="00170BAB"/>
    <w:rsid w:val="001710DE"/>
    <w:rsid w:val="00171E17"/>
    <w:rsid w:val="001922C2"/>
    <w:rsid w:val="00192A24"/>
    <w:rsid w:val="00196D26"/>
    <w:rsid w:val="001A073F"/>
    <w:rsid w:val="001A0D01"/>
    <w:rsid w:val="001A2455"/>
    <w:rsid w:val="001A38F6"/>
    <w:rsid w:val="001A3A2A"/>
    <w:rsid w:val="001A4F1B"/>
    <w:rsid w:val="001A7C3E"/>
    <w:rsid w:val="001B07C8"/>
    <w:rsid w:val="001B199C"/>
    <w:rsid w:val="001B2D1B"/>
    <w:rsid w:val="001B3A9D"/>
    <w:rsid w:val="001B5803"/>
    <w:rsid w:val="001B6189"/>
    <w:rsid w:val="001B6AED"/>
    <w:rsid w:val="001B6E66"/>
    <w:rsid w:val="001C3A81"/>
    <w:rsid w:val="001C5601"/>
    <w:rsid w:val="001C585C"/>
    <w:rsid w:val="001D543E"/>
    <w:rsid w:val="001D61C4"/>
    <w:rsid w:val="001E0718"/>
    <w:rsid w:val="001F0C3C"/>
    <w:rsid w:val="001F3EDD"/>
    <w:rsid w:val="00202467"/>
    <w:rsid w:val="0020659B"/>
    <w:rsid w:val="002136DD"/>
    <w:rsid w:val="00214C8F"/>
    <w:rsid w:val="00215C4F"/>
    <w:rsid w:val="00220B7B"/>
    <w:rsid w:val="00222754"/>
    <w:rsid w:val="002236A8"/>
    <w:rsid w:val="0022538D"/>
    <w:rsid w:val="002271E5"/>
    <w:rsid w:val="00230630"/>
    <w:rsid w:val="00230E4C"/>
    <w:rsid w:val="002324F0"/>
    <w:rsid w:val="00233DB8"/>
    <w:rsid w:val="0023681D"/>
    <w:rsid w:val="00236AE3"/>
    <w:rsid w:val="002411E5"/>
    <w:rsid w:val="00241583"/>
    <w:rsid w:val="002422D2"/>
    <w:rsid w:val="00242C79"/>
    <w:rsid w:val="00242D71"/>
    <w:rsid w:val="00245737"/>
    <w:rsid w:val="00255347"/>
    <w:rsid w:val="002565B2"/>
    <w:rsid w:val="00263D30"/>
    <w:rsid w:val="00263EE2"/>
    <w:rsid w:val="00266CA4"/>
    <w:rsid w:val="0027031A"/>
    <w:rsid w:val="00272B17"/>
    <w:rsid w:val="00273500"/>
    <w:rsid w:val="00280FCD"/>
    <w:rsid w:val="0028111B"/>
    <w:rsid w:val="00283BF3"/>
    <w:rsid w:val="00285E7E"/>
    <w:rsid w:val="00285F44"/>
    <w:rsid w:val="0028623D"/>
    <w:rsid w:val="00286DBE"/>
    <w:rsid w:val="002923D4"/>
    <w:rsid w:val="00293462"/>
    <w:rsid w:val="002A0325"/>
    <w:rsid w:val="002A3F80"/>
    <w:rsid w:val="002A5D95"/>
    <w:rsid w:val="002A64B9"/>
    <w:rsid w:val="002B6262"/>
    <w:rsid w:val="002C593B"/>
    <w:rsid w:val="002D11EF"/>
    <w:rsid w:val="002D2E9B"/>
    <w:rsid w:val="002E18EB"/>
    <w:rsid w:val="002E47DD"/>
    <w:rsid w:val="002E5D99"/>
    <w:rsid w:val="002E5F49"/>
    <w:rsid w:val="002E6224"/>
    <w:rsid w:val="002F3E31"/>
    <w:rsid w:val="002F4DAC"/>
    <w:rsid w:val="003027CB"/>
    <w:rsid w:val="003040D9"/>
    <w:rsid w:val="00304F7F"/>
    <w:rsid w:val="00305030"/>
    <w:rsid w:val="00307134"/>
    <w:rsid w:val="00311858"/>
    <w:rsid w:val="00311F8B"/>
    <w:rsid w:val="003177FF"/>
    <w:rsid w:val="003238F2"/>
    <w:rsid w:val="00324830"/>
    <w:rsid w:val="00325247"/>
    <w:rsid w:val="00325FAD"/>
    <w:rsid w:val="003301FB"/>
    <w:rsid w:val="00331D1F"/>
    <w:rsid w:val="00344F4A"/>
    <w:rsid w:val="00350CC4"/>
    <w:rsid w:val="00352767"/>
    <w:rsid w:val="00365417"/>
    <w:rsid w:val="0037481E"/>
    <w:rsid w:val="00375282"/>
    <w:rsid w:val="00380A2E"/>
    <w:rsid w:val="00385B00"/>
    <w:rsid w:val="00386A30"/>
    <w:rsid w:val="003900B6"/>
    <w:rsid w:val="00393B4B"/>
    <w:rsid w:val="00394A63"/>
    <w:rsid w:val="0039677E"/>
    <w:rsid w:val="003A162F"/>
    <w:rsid w:val="003A52C8"/>
    <w:rsid w:val="003B1A5B"/>
    <w:rsid w:val="003B7B37"/>
    <w:rsid w:val="003B7EBA"/>
    <w:rsid w:val="003C151E"/>
    <w:rsid w:val="003C3AF1"/>
    <w:rsid w:val="003C7CE8"/>
    <w:rsid w:val="003D03B5"/>
    <w:rsid w:val="003D162C"/>
    <w:rsid w:val="003D1889"/>
    <w:rsid w:val="003D198C"/>
    <w:rsid w:val="003E04D3"/>
    <w:rsid w:val="003E19F9"/>
    <w:rsid w:val="003F1FBE"/>
    <w:rsid w:val="003F3CC4"/>
    <w:rsid w:val="003F4C79"/>
    <w:rsid w:val="00400433"/>
    <w:rsid w:val="0040535F"/>
    <w:rsid w:val="0040689F"/>
    <w:rsid w:val="00407D2E"/>
    <w:rsid w:val="0041070B"/>
    <w:rsid w:val="0041298F"/>
    <w:rsid w:val="00414409"/>
    <w:rsid w:val="00415E13"/>
    <w:rsid w:val="004163A1"/>
    <w:rsid w:val="004200CC"/>
    <w:rsid w:val="004213F3"/>
    <w:rsid w:val="00423492"/>
    <w:rsid w:val="00430726"/>
    <w:rsid w:val="004331EB"/>
    <w:rsid w:val="00435765"/>
    <w:rsid w:val="0043688A"/>
    <w:rsid w:val="00441573"/>
    <w:rsid w:val="00444118"/>
    <w:rsid w:val="00446FF6"/>
    <w:rsid w:val="00451125"/>
    <w:rsid w:val="00451550"/>
    <w:rsid w:val="00455D79"/>
    <w:rsid w:val="00461B1D"/>
    <w:rsid w:val="00462426"/>
    <w:rsid w:val="00462895"/>
    <w:rsid w:val="004655D1"/>
    <w:rsid w:val="00470180"/>
    <w:rsid w:val="00471252"/>
    <w:rsid w:val="0047170B"/>
    <w:rsid w:val="00471BD1"/>
    <w:rsid w:val="00474F25"/>
    <w:rsid w:val="0049139E"/>
    <w:rsid w:val="00491893"/>
    <w:rsid w:val="00492078"/>
    <w:rsid w:val="004941A5"/>
    <w:rsid w:val="00497F3F"/>
    <w:rsid w:val="004A18D6"/>
    <w:rsid w:val="004A774D"/>
    <w:rsid w:val="004C31F4"/>
    <w:rsid w:val="004C6BBD"/>
    <w:rsid w:val="004C7629"/>
    <w:rsid w:val="004D03E2"/>
    <w:rsid w:val="004D0A62"/>
    <w:rsid w:val="004D3DD7"/>
    <w:rsid w:val="004D4EF7"/>
    <w:rsid w:val="004F1D9A"/>
    <w:rsid w:val="004F3553"/>
    <w:rsid w:val="00505C1C"/>
    <w:rsid w:val="00507504"/>
    <w:rsid w:val="00507AFF"/>
    <w:rsid w:val="005161A9"/>
    <w:rsid w:val="0051641D"/>
    <w:rsid w:val="00520959"/>
    <w:rsid w:val="005210BF"/>
    <w:rsid w:val="0052230D"/>
    <w:rsid w:val="00522FE6"/>
    <w:rsid w:val="0052503F"/>
    <w:rsid w:val="005255AF"/>
    <w:rsid w:val="00536818"/>
    <w:rsid w:val="005371C9"/>
    <w:rsid w:val="00537A01"/>
    <w:rsid w:val="0054210D"/>
    <w:rsid w:val="00542648"/>
    <w:rsid w:val="00542C31"/>
    <w:rsid w:val="00543D27"/>
    <w:rsid w:val="005446C5"/>
    <w:rsid w:val="00544B22"/>
    <w:rsid w:val="005454D6"/>
    <w:rsid w:val="0054780C"/>
    <w:rsid w:val="00551C0A"/>
    <w:rsid w:val="00554BCA"/>
    <w:rsid w:val="00556D79"/>
    <w:rsid w:val="00562974"/>
    <w:rsid w:val="00563A6A"/>
    <w:rsid w:val="00573490"/>
    <w:rsid w:val="00573FDE"/>
    <w:rsid w:val="0057427E"/>
    <w:rsid w:val="00586C45"/>
    <w:rsid w:val="00590E2E"/>
    <w:rsid w:val="0059178A"/>
    <w:rsid w:val="00591961"/>
    <w:rsid w:val="0059582A"/>
    <w:rsid w:val="005A01C5"/>
    <w:rsid w:val="005A2E3B"/>
    <w:rsid w:val="005A5719"/>
    <w:rsid w:val="005B133E"/>
    <w:rsid w:val="005B1766"/>
    <w:rsid w:val="005B2786"/>
    <w:rsid w:val="005B3593"/>
    <w:rsid w:val="005B6511"/>
    <w:rsid w:val="005C284A"/>
    <w:rsid w:val="005C4365"/>
    <w:rsid w:val="005D0698"/>
    <w:rsid w:val="005D62B7"/>
    <w:rsid w:val="005D78FF"/>
    <w:rsid w:val="005D7EB7"/>
    <w:rsid w:val="005E08D3"/>
    <w:rsid w:val="005F2CF7"/>
    <w:rsid w:val="005F3E36"/>
    <w:rsid w:val="005F47BC"/>
    <w:rsid w:val="005F5A0D"/>
    <w:rsid w:val="00600495"/>
    <w:rsid w:val="00605ADA"/>
    <w:rsid w:val="00607E1F"/>
    <w:rsid w:val="00614A44"/>
    <w:rsid w:val="006177D5"/>
    <w:rsid w:val="00624C48"/>
    <w:rsid w:val="00625B0E"/>
    <w:rsid w:val="00630A95"/>
    <w:rsid w:val="006368D7"/>
    <w:rsid w:val="00642E96"/>
    <w:rsid w:val="00647336"/>
    <w:rsid w:val="00661C37"/>
    <w:rsid w:val="0066510B"/>
    <w:rsid w:val="00665B40"/>
    <w:rsid w:val="0066687C"/>
    <w:rsid w:val="006674B5"/>
    <w:rsid w:val="0067040E"/>
    <w:rsid w:val="0067047D"/>
    <w:rsid w:val="00671C88"/>
    <w:rsid w:val="00686BF3"/>
    <w:rsid w:val="006873B1"/>
    <w:rsid w:val="006903BA"/>
    <w:rsid w:val="00691165"/>
    <w:rsid w:val="00693BEC"/>
    <w:rsid w:val="006A066B"/>
    <w:rsid w:val="006A13B5"/>
    <w:rsid w:val="006A4E5E"/>
    <w:rsid w:val="006A509F"/>
    <w:rsid w:val="006A5337"/>
    <w:rsid w:val="006A6010"/>
    <w:rsid w:val="006B0DCC"/>
    <w:rsid w:val="006B10A5"/>
    <w:rsid w:val="006B282E"/>
    <w:rsid w:val="006B35FA"/>
    <w:rsid w:val="006B59BA"/>
    <w:rsid w:val="006C0CC6"/>
    <w:rsid w:val="006C12F4"/>
    <w:rsid w:val="006C1D14"/>
    <w:rsid w:val="006C27DF"/>
    <w:rsid w:val="006C5FEC"/>
    <w:rsid w:val="006D3DF7"/>
    <w:rsid w:val="006D455D"/>
    <w:rsid w:val="006D6DA8"/>
    <w:rsid w:val="006E4697"/>
    <w:rsid w:val="006E6938"/>
    <w:rsid w:val="006F5A19"/>
    <w:rsid w:val="006F60D8"/>
    <w:rsid w:val="006F7C9B"/>
    <w:rsid w:val="007003A1"/>
    <w:rsid w:val="00700C6F"/>
    <w:rsid w:val="00703C32"/>
    <w:rsid w:val="00707173"/>
    <w:rsid w:val="0071048D"/>
    <w:rsid w:val="00710992"/>
    <w:rsid w:val="007162C8"/>
    <w:rsid w:val="00724A4A"/>
    <w:rsid w:val="00736360"/>
    <w:rsid w:val="00736E2F"/>
    <w:rsid w:val="00737AAF"/>
    <w:rsid w:val="00737FB9"/>
    <w:rsid w:val="007409B8"/>
    <w:rsid w:val="00741136"/>
    <w:rsid w:val="00741B71"/>
    <w:rsid w:val="00742A65"/>
    <w:rsid w:val="007467E7"/>
    <w:rsid w:val="007520C8"/>
    <w:rsid w:val="00753512"/>
    <w:rsid w:val="00760E14"/>
    <w:rsid w:val="00761ABF"/>
    <w:rsid w:val="00762667"/>
    <w:rsid w:val="00762D59"/>
    <w:rsid w:val="00766B04"/>
    <w:rsid w:val="0076790A"/>
    <w:rsid w:val="007708CB"/>
    <w:rsid w:val="00770C66"/>
    <w:rsid w:val="00774783"/>
    <w:rsid w:val="007750D8"/>
    <w:rsid w:val="007753D6"/>
    <w:rsid w:val="00781DB6"/>
    <w:rsid w:val="00782EA2"/>
    <w:rsid w:val="00784BB1"/>
    <w:rsid w:val="007851D4"/>
    <w:rsid w:val="007857DF"/>
    <w:rsid w:val="00787C02"/>
    <w:rsid w:val="00791038"/>
    <w:rsid w:val="00791478"/>
    <w:rsid w:val="007918F0"/>
    <w:rsid w:val="00791C34"/>
    <w:rsid w:val="007925F1"/>
    <w:rsid w:val="0079706E"/>
    <w:rsid w:val="007A2B4A"/>
    <w:rsid w:val="007A65E8"/>
    <w:rsid w:val="007A760F"/>
    <w:rsid w:val="007B1520"/>
    <w:rsid w:val="007B779A"/>
    <w:rsid w:val="007C12CF"/>
    <w:rsid w:val="007C42E8"/>
    <w:rsid w:val="007C4F8D"/>
    <w:rsid w:val="007C7127"/>
    <w:rsid w:val="007E06B7"/>
    <w:rsid w:val="007E4AD9"/>
    <w:rsid w:val="007F4B4F"/>
    <w:rsid w:val="00803073"/>
    <w:rsid w:val="00804428"/>
    <w:rsid w:val="008079A8"/>
    <w:rsid w:val="00810321"/>
    <w:rsid w:val="00812584"/>
    <w:rsid w:val="008269EC"/>
    <w:rsid w:val="00826D88"/>
    <w:rsid w:val="00827B76"/>
    <w:rsid w:val="00833706"/>
    <w:rsid w:val="0083496F"/>
    <w:rsid w:val="00837249"/>
    <w:rsid w:val="008377B1"/>
    <w:rsid w:val="00840CEA"/>
    <w:rsid w:val="00844893"/>
    <w:rsid w:val="0085194B"/>
    <w:rsid w:val="00853553"/>
    <w:rsid w:val="00853E55"/>
    <w:rsid w:val="0086650A"/>
    <w:rsid w:val="008666D1"/>
    <w:rsid w:val="00871B70"/>
    <w:rsid w:val="00881C57"/>
    <w:rsid w:val="00882146"/>
    <w:rsid w:val="00887998"/>
    <w:rsid w:val="00891869"/>
    <w:rsid w:val="00891D73"/>
    <w:rsid w:val="0089452D"/>
    <w:rsid w:val="00894BD7"/>
    <w:rsid w:val="0089512C"/>
    <w:rsid w:val="008B0E97"/>
    <w:rsid w:val="008B2FCF"/>
    <w:rsid w:val="008B3D88"/>
    <w:rsid w:val="008B4196"/>
    <w:rsid w:val="008B4F7D"/>
    <w:rsid w:val="008C0BB4"/>
    <w:rsid w:val="008D22CA"/>
    <w:rsid w:val="008D3C5D"/>
    <w:rsid w:val="008D41B6"/>
    <w:rsid w:val="008E44E8"/>
    <w:rsid w:val="008E627F"/>
    <w:rsid w:val="008E7B0C"/>
    <w:rsid w:val="008F1715"/>
    <w:rsid w:val="008F22DD"/>
    <w:rsid w:val="008F300A"/>
    <w:rsid w:val="008F655D"/>
    <w:rsid w:val="008F6F52"/>
    <w:rsid w:val="008F7F81"/>
    <w:rsid w:val="00901276"/>
    <w:rsid w:val="009015A2"/>
    <w:rsid w:val="00905221"/>
    <w:rsid w:val="0091057B"/>
    <w:rsid w:val="0091084F"/>
    <w:rsid w:val="00912734"/>
    <w:rsid w:val="00913110"/>
    <w:rsid w:val="00915698"/>
    <w:rsid w:val="009173D3"/>
    <w:rsid w:val="00923AB9"/>
    <w:rsid w:val="00926B28"/>
    <w:rsid w:val="00926DAB"/>
    <w:rsid w:val="00932EC9"/>
    <w:rsid w:val="009332FD"/>
    <w:rsid w:val="00941383"/>
    <w:rsid w:val="00946555"/>
    <w:rsid w:val="0094698E"/>
    <w:rsid w:val="00947D03"/>
    <w:rsid w:val="009507E5"/>
    <w:rsid w:val="00953C64"/>
    <w:rsid w:val="009611B2"/>
    <w:rsid w:val="0096138D"/>
    <w:rsid w:val="0096352E"/>
    <w:rsid w:val="00965202"/>
    <w:rsid w:val="009658DC"/>
    <w:rsid w:val="009707E0"/>
    <w:rsid w:val="009752BC"/>
    <w:rsid w:val="009759A7"/>
    <w:rsid w:val="00985EA7"/>
    <w:rsid w:val="00986681"/>
    <w:rsid w:val="00987825"/>
    <w:rsid w:val="00990697"/>
    <w:rsid w:val="0099286F"/>
    <w:rsid w:val="009941EB"/>
    <w:rsid w:val="00994A11"/>
    <w:rsid w:val="00995A27"/>
    <w:rsid w:val="00996BB1"/>
    <w:rsid w:val="00997006"/>
    <w:rsid w:val="0099722B"/>
    <w:rsid w:val="009A0163"/>
    <w:rsid w:val="009A4E97"/>
    <w:rsid w:val="009B1AD8"/>
    <w:rsid w:val="009B46FD"/>
    <w:rsid w:val="009B727B"/>
    <w:rsid w:val="009C3A26"/>
    <w:rsid w:val="009C47AD"/>
    <w:rsid w:val="009C7C21"/>
    <w:rsid w:val="009D1D87"/>
    <w:rsid w:val="009D3B77"/>
    <w:rsid w:val="009D3D58"/>
    <w:rsid w:val="009D6C6D"/>
    <w:rsid w:val="009D754A"/>
    <w:rsid w:val="009E39E9"/>
    <w:rsid w:val="009E51EB"/>
    <w:rsid w:val="009F2207"/>
    <w:rsid w:val="009F28F9"/>
    <w:rsid w:val="009F4EF0"/>
    <w:rsid w:val="009F64A2"/>
    <w:rsid w:val="00A009AE"/>
    <w:rsid w:val="00A0147F"/>
    <w:rsid w:val="00A03B93"/>
    <w:rsid w:val="00A205E5"/>
    <w:rsid w:val="00A24533"/>
    <w:rsid w:val="00A27845"/>
    <w:rsid w:val="00A306F2"/>
    <w:rsid w:val="00A32CCD"/>
    <w:rsid w:val="00A43851"/>
    <w:rsid w:val="00A46F37"/>
    <w:rsid w:val="00A50872"/>
    <w:rsid w:val="00A50878"/>
    <w:rsid w:val="00A62887"/>
    <w:rsid w:val="00A6578B"/>
    <w:rsid w:val="00A67111"/>
    <w:rsid w:val="00A701FA"/>
    <w:rsid w:val="00A721B3"/>
    <w:rsid w:val="00A8332C"/>
    <w:rsid w:val="00A83E5C"/>
    <w:rsid w:val="00A87346"/>
    <w:rsid w:val="00A909F4"/>
    <w:rsid w:val="00A96193"/>
    <w:rsid w:val="00A9693B"/>
    <w:rsid w:val="00AA229E"/>
    <w:rsid w:val="00AA387A"/>
    <w:rsid w:val="00AB57BC"/>
    <w:rsid w:val="00AB6410"/>
    <w:rsid w:val="00AC3721"/>
    <w:rsid w:val="00AC4E82"/>
    <w:rsid w:val="00AC6DD9"/>
    <w:rsid w:val="00AC6FD6"/>
    <w:rsid w:val="00AD2F3E"/>
    <w:rsid w:val="00AD2F6C"/>
    <w:rsid w:val="00AD55A5"/>
    <w:rsid w:val="00AD640C"/>
    <w:rsid w:val="00AD64F0"/>
    <w:rsid w:val="00AD795D"/>
    <w:rsid w:val="00AF0A65"/>
    <w:rsid w:val="00AF2BB2"/>
    <w:rsid w:val="00AF2D17"/>
    <w:rsid w:val="00AF3E4C"/>
    <w:rsid w:val="00AF4E21"/>
    <w:rsid w:val="00B00A30"/>
    <w:rsid w:val="00B010DF"/>
    <w:rsid w:val="00B01399"/>
    <w:rsid w:val="00B01B74"/>
    <w:rsid w:val="00B10DCF"/>
    <w:rsid w:val="00B15AFC"/>
    <w:rsid w:val="00B202AB"/>
    <w:rsid w:val="00B2535F"/>
    <w:rsid w:val="00B31FE1"/>
    <w:rsid w:val="00B32CB3"/>
    <w:rsid w:val="00B34D5D"/>
    <w:rsid w:val="00B36FF9"/>
    <w:rsid w:val="00B408E8"/>
    <w:rsid w:val="00B41261"/>
    <w:rsid w:val="00B469AF"/>
    <w:rsid w:val="00B473B2"/>
    <w:rsid w:val="00B516FC"/>
    <w:rsid w:val="00B530A7"/>
    <w:rsid w:val="00B530EB"/>
    <w:rsid w:val="00B546A1"/>
    <w:rsid w:val="00B62400"/>
    <w:rsid w:val="00B655B2"/>
    <w:rsid w:val="00B667CD"/>
    <w:rsid w:val="00B71283"/>
    <w:rsid w:val="00B71F8B"/>
    <w:rsid w:val="00B740B4"/>
    <w:rsid w:val="00B8042A"/>
    <w:rsid w:val="00B820CF"/>
    <w:rsid w:val="00B82DC9"/>
    <w:rsid w:val="00B8467E"/>
    <w:rsid w:val="00B85913"/>
    <w:rsid w:val="00B9334D"/>
    <w:rsid w:val="00B97F75"/>
    <w:rsid w:val="00BA1B47"/>
    <w:rsid w:val="00BA1EEB"/>
    <w:rsid w:val="00BA28E4"/>
    <w:rsid w:val="00BA372A"/>
    <w:rsid w:val="00BA76E1"/>
    <w:rsid w:val="00BB3D09"/>
    <w:rsid w:val="00BB65B9"/>
    <w:rsid w:val="00BB77C8"/>
    <w:rsid w:val="00BC0ABB"/>
    <w:rsid w:val="00BC182E"/>
    <w:rsid w:val="00BC2CD5"/>
    <w:rsid w:val="00BC4E61"/>
    <w:rsid w:val="00BD2539"/>
    <w:rsid w:val="00BD482D"/>
    <w:rsid w:val="00BD79F2"/>
    <w:rsid w:val="00BE2443"/>
    <w:rsid w:val="00BE3944"/>
    <w:rsid w:val="00BE5C6C"/>
    <w:rsid w:val="00C03C7B"/>
    <w:rsid w:val="00C063A4"/>
    <w:rsid w:val="00C119B4"/>
    <w:rsid w:val="00C1456F"/>
    <w:rsid w:val="00C16B11"/>
    <w:rsid w:val="00C17A33"/>
    <w:rsid w:val="00C2205F"/>
    <w:rsid w:val="00C23427"/>
    <w:rsid w:val="00C30E98"/>
    <w:rsid w:val="00C31CFF"/>
    <w:rsid w:val="00C3246A"/>
    <w:rsid w:val="00C3336C"/>
    <w:rsid w:val="00C33E04"/>
    <w:rsid w:val="00C40158"/>
    <w:rsid w:val="00C44D74"/>
    <w:rsid w:val="00C5020C"/>
    <w:rsid w:val="00C50F08"/>
    <w:rsid w:val="00C51F53"/>
    <w:rsid w:val="00C522CF"/>
    <w:rsid w:val="00C5304C"/>
    <w:rsid w:val="00C55080"/>
    <w:rsid w:val="00C5561A"/>
    <w:rsid w:val="00C6045C"/>
    <w:rsid w:val="00C625BF"/>
    <w:rsid w:val="00C62982"/>
    <w:rsid w:val="00C631AF"/>
    <w:rsid w:val="00C71B30"/>
    <w:rsid w:val="00C727DA"/>
    <w:rsid w:val="00C72F96"/>
    <w:rsid w:val="00C7629C"/>
    <w:rsid w:val="00C77DD8"/>
    <w:rsid w:val="00C82DB2"/>
    <w:rsid w:val="00C84263"/>
    <w:rsid w:val="00C875E2"/>
    <w:rsid w:val="00C877B4"/>
    <w:rsid w:val="00C92490"/>
    <w:rsid w:val="00C951A8"/>
    <w:rsid w:val="00C958CB"/>
    <w:rsid w:val="00CA0DBF"/>
    <w:rsid w:val="00CA1CBB"/>
    <w:rsid w:val="00CA3074"/>
    <w:rsid w:val="00CB1645"/>
    <w:rsid w:val="00CB7A9F"/>
    <w:rsid w:val="00CC2F1C"/>
    <w:rsid w:val="00CC5B2A"/>
    <w:rsid w:val="00CD3F36"/>
    <w:rsid w:val="00CD4076"/>
    <w:rsid w:val="00CE404D"/>
    <w:rsid w:val="00CE4587"/>
    <w:rsid w:val="00CE4599"/>
    <w:rsid w:val="00CE4E3F"/>
    <w:rsid w:val="00CE5B78"/>
    <w:rsid w:val="00CF1B44"/>
    <w:rsid w:val="00D00C8E"/>
    <w:rsid w:val="00D10440"/>
    <w:rsid w:val="00D21376"/>
    <w:rsid w:val="00D220F8"/>
    <w:rsid w:val="00D24DFB"/>
    <w:rsid w:val="00D25820"/>
    <w:rsid w:val="00D26E66"/>
    <w:rsid w:val="00D3082E"/>
    <w:rsid w:val="00D335AA"/>
    <w:rsid w:val="00D36336"/>
    <w:rsid w:val="00D37E01"/>
    <w:rsid w:val="00D4007A"/>
    <w:rsid w:val="00D40827"/>
    <w:rsid w:val="00D449FB"/>
    <w:rsid w:val="00D53C6C"/>
    <w:rsid w:val="00D54E6A"/>
    <w:rsid w:val="00D60C66"/>
    <w:rsid w:val="00D61253"/>
    <w:rsid w:val="00D637B5"/>
    <w:rsid w:val="00D63C7E"/>
    <w:rsid w:val="00D646FF"/>
    <w:rsid w:val="00D647B7"/>
    <w:rsid w:val="00D746FD"/>
    <w:rsid w:val="00D748EC"/>
    <w:rsid w:val="00D83B15"/>
    <w:rsid w:val="00D85E87"/>
    <w:rsid w:val="00D91E6F"/>
    <w:rsid w:val="00D96C56"/>
    <w:rsid w:val="00DA0834"/>
    <w:rsid w:val="00DA0EF7"/>
    <w:rsid w:val="00DA4D10"/>
    <w:rsid w:val="00DA5442"/>
    <w:rsid w:val="00DB5659"/>
    <w:rsid w:val="00DB7E17"/>
    <w:rsid w:val="00DC0FFD"/>
    <w:rsid w:val="00DC4819"/>
    <w:rsid w:val="00DC52E8"/>
    <w:rsid w:val="00DE2F87"/>
    <w:rsid w:val="00DE4F30"/>
    <w:rsid w:val="00DF2CAF"/>
    <w:rsid w:val="00DF4563"/>
    <w:rsid w:val="00DF4C89"/>
    <w:rsid w:val="00DF700E"/>
    <w:rsid w:val="00DF735D"/>
    <w:rsid w:val="00DF7896"/>
    <w:rsid w:val="00E006D7"/>
    <w:rsid w:val="00E10321"/>
    <w:rsid w:val="00E16BE1"/>
    <w:rsid w:val="00E202FD"/>
    <w:rsid w:val="00E216E3"/>
    <w:rsid w:val="00E240F1"/>
    <w:rsid w:val="00E27B94"/>
    <w:rsid w:val="00E31102"/>
    <w:rsid w:val="00E32550"/>
    <w:rsid w:val="00E34FE8"/>
    <w:rsid w:val="00E368EE"/>
    <w:rsid w:val="00E4281C"/>
    <w:rsid w:val="00E42DB1"/>
    <w:rsid w:val="00E502F6"/>
    <w:rsid w:val="00E50C7A"/>
    <w:rsid w:val="00E52995"/>
    <w:rsid w:val="00E54AEC"/>
    <w:rsid w:val="00E54CEA"/>
    <w:rsid w:val="00E55749"/>
    <w:rsid w:val="00E61EA5"/>
    <w:rsid w:val="00E64798"/>
    <w:rsid w:val="00E70361"/>
    <w:rsid w:val="00E736A7"/>
    <w:rsid w:val="00E846E5"/>
    <w:rsid w:val="00E84C21"/>
    <w:rsid w:val="00E911EA"/>
    <w:rsid w:val="00E93525"/>
    <w:rsid w:val="00E96814"/>
    <w:rsid w:val="00E9713E"/>
    <w:rsid w:val="00EA0A7C"/>
    <w:rsid w:val="00EB0422"/>
    <w:rsid w:val="00EB21D9"/>
    <w:rsid w:val="00EB305D"/>
    <w:rsid w:val="00EB4947"/>
    <w:rsid w:val="00EB6C54"/>
    <w:rsid w:val="00EB7A6A"/>
    <w:rsid w:val="00EC1DF1"/>
    <w:rsid w:val="00ED0C9F"/>
    <w:rsid w:val="00ED1CDC"/>
    <w:rsid w:val="00EE4669"/>
    <w:rsid w:val="00EE5A99"/>
    <w:rsid w:val="00EF2F0F"/>
    <w:rsid w:val="00EF4263"/>
    <w:rsid w:val="00EF4886"/>
    <w:rsid w:val="00EF6DFC"/>
    <w:rsid w:val="00F102ED"/>
    <w:rsid w:val="00F1092D"/>
    <w:rsid w:val="00F21C9C"/>
    <w:rsid w:val="00F23C5D"/>
    <w:rsid w:val="00F25002"/>
    <w:rsid w:val="00F2523E"/>
    <w:rsid w:val="00F340DE"/>
    <w:rsid w:val="00F3475A"/>
    <w:rsid w:val="00F36A05"/>
    <w:rsid w:val="00F3744D"/>
    <w:rsid w:val="00F4082B"/>
    <w:rsid w:val="00F41D9B"/>
    <w:rsid w:val="00F42D03"/>
    <w:rsid w:val="00F433DA"/>
    <w:rsid w:val="00F43A5A"/>
    <w:rsid w:val="00F5657F"/>
    <w:rsid w:val="00F61299"/>
    <w:rsid w:val="00F714FD"/>
    <w:rsid w:val="00F72838"/>
    <w:rsid w:val="00F82902"/>
    <w:rsid w:val="00F84D50"/>
    <w:rsid w:val="00F8791C"/>
    <w:rsid w:val="00F87D21"/>
    <w:rsid w:val="00F928C5"/>
    <w:rsid w:val="00F93F8A"/>
    <w:rsid w:val="00F94307"/>
    <w:rsid w:val="00F96ABD"/>
    <w:rsid w:val="00FA61BF"/>
    <w:rsid w:val="00FB1376"/>
    <w:rsid w:val="00FB4D31"/>
    <w:rsid w:val="00FC0D35"/>
    <w:rsid w:val="00FC313B"/>
    <w:rsid w:val="00FC43B7"/>
    <w:rsid w:val="00FD4C46"/>
    <w:rsid w:val="00FD50B0"/>
    <w:rsid w:val="00FD77C0"/>
    <w:rsid w:val="00FE01CF"/>
    <w:rsid w:val="00FE555E"/>
    <w:rsid w:val="00FE56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1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C593B"/>
    <w:pPr>
      <w:spacing w:before="100" w:beforeAutospacing="1" w:after="100" w:afterAutospacing="1"/>
      <w:outlineLvl w:val="0"/>
    </w:pPr>
    <w:rPr>
      <w:b/>
      <w:bCs/>
      <w:kern w:val="36"/>
      <w:sz w:val="48"/>
      <w:szCs w:val="48"/>
      <w:lang w:eastAsia="en-GB"/>
    </w:rPr>
  </w:style>
  <w:style w:type="paragraph" w:styleId="Heading4">
    <w:name w:val="heading 4"/>
    <w:basedOn w:val="Normal"/>
    <w:next w:val="Normal"/>
    <w:link w:val="Heading4Char"/>
    <w:uiPriority w:val="9"/>
    <w:semiHidden/>
    <w:unhideWhenUsed/>
    <w:qFormat/>
    <w:rsid w:val="007B15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29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6814"/>
    <w:rPr>
      <w:color w:val="0000FF"/>
      <w:u w:val="single"/>
    </w:rPr>
  </w:style>
  <w:style w:type="paragraph" w:styleId="EndnoteText">
    <w:name w:val="endnote text"/>
    <w:basedOn w:val="Normal"/>
    <w:link w:val="EndnoteTextChar"/>
    <w:semiHidden/>
    <w:rsid w:val="00E96814"/>
    <w:rPr>
      <w:sz w:val="20"/>
      <w:szCs w:val="20"/>
    </w:rPr>
  </w:style>
  <w:style w:type="character" w:customStyle="1" w:styleId="EndnoteTextChar">
    <w:name w:val="Endnote Text Char"/>
    <w:basedOn w:val="DefaultParagraphFont"/>
    <w:link w:val="EndnoteText"/>
    <w:semiHidden/>
    <w:rsid w:val="00E96814"/>
    <w:rPr>
      <w:rFonts w:ascii="Times New Roman" w:eastAsia="Times New Roman" w:hAnsi="Times New Roman" w:cs="Times New Roman"/>
      <w:sz w:val="20"/>
      <w:szCs w:val="20"/>
    </w:rPr>
  </w:style>
  <w:style w:type="character" w:styleId="EndnoteReference">
    <w:name w:val="endnote reference"/>
    <w:semiHidden/>
    <w:rsid w:val="00E96814"/>
    <w:rPr>
      <w:vertAlign w:val="superscript"/>
    </w:rPr>
  </w:style>
  <w:style w:type="paragraph" w:styleId="BodyText">
    <w:name w:val="Body Text"/>
    <w:basedOn w:val="Normal"/>
    <w:link w:val="BodyTextChar"/>
    <w:rsid w:val="00E96814"/>
    <w:pPr>
      <w:spacing w:after="120"/>
    </w:pPr>
    <w:rPr>
      <w:sz w:val="20"/>
      <w:szCs w:val="20"/>
      <w:lang w:val="en-US" w:eastAsia="en-GB"/>
    </w:rPr>
  </w:style>
  <w:style w:type="character" w:customStyle="1" w:styleId="BodyTextChar">
    <w:name w:val="Body Text Char"/>
    <w:basedOn w:val="DefaultParagraphFont"/>
    <w:link w:val="BodyText"/>
    <w:rsid w:val="00E96814"/>
    <w:rPr>
      <w:rFonts w:ascii="Times New Roman" w:eastAsia="Times New Roman" w:hAnsi="Times New Roman" w:cs="Times New Roman"/>
      <w:sz w:val="20"/>
      <w:szCs w:val="20"/>
      <w:lang w:val="en-US" w:eastAsia="en-GB"/>
    </w:rPr>
  </w:style>
  <w:style w:type="paragraph" w:styleId="FootnoteText">
    <w:name w:val="footnote text"/>
    <w:basedOn w:val="Normal"/>
    <w:link w:val="FootnoteTextChar"/>
    <w:semiHidden/>
    <w:rsid w:val="00E96814"/>
    <w:rPr>
      <w:sz w:val="20"/>
      <w:szCs w:val="20"/>
    </w:rPr>
  </w:style>
  <w:style w:type="character" w:customStyle="1" w:styleId="FootnoteTextChar">
    <w:name w:val="Footnote Text Char"/>
    <w:basedOn w:val="DefaultParagraphFont"/>
    <w:link w:val="FootnoteText"/>
    <w:semiHidden/>
    <w:rsid w:val="00E96814"/>
    <w:rPr>
      <w:rFonts w:ascii="Times New Roman" w:eastAsia="Times New Roman" w:hAnsi="Times New Roman" w:cs="Times New Roman"/>
      <w:sz w:val="20"/>
      <w:szCs w:val="20"/>
    </w:rPr>
  </w:style>
  <w:style w:type="character" w:styleId="FootnoteReference">
    <w:name w:val="footnote reference"/>
    <w:semiHidden/>
    <w:rsid w:val="00E96814"/>
    <w:rPr>
      <w:vertAlign w:val="superscript"/>
    </w:rPr>
  </w:style>
  <w:style w:type="paragraph" w:customStyle="1" w:styleId="title1">
    <w:name w:val="title1"/>
    <w:basedOn w:val="Normal"/>
    <w:rsid w:val="005161A9"/>
    <w:rPr>
      <w:sz w:val="27"/>
      <w:szCs w:val="27"/>
      <w:lang w:eastAsia="en-GB"/>
    </w:rPr>
  </w:style>
  <w:style w:type="paragraph" w:customStyle="1" w:styleId="desc2">
    <w:name w:val="desc2"/>
    <w:basedOn w:val="Normal"/>
    <w:rsid w:val="005161A9"/>
    <w:rPr>
      <w:sz w:val="26"/>
      <w:szCs w:val="26"/>
      <w:lang w:eastAsia="en-GB"/>
    </w:rPr>
  </w:style>
  <w:style w:type="paragraph" w:customStyle="1" w:styleId="details1">
    <w:name w:val="details1"/>
    <w:basedOn w:val="Normal"/>
    <w:rsid w:val="005161A9"/>
    <w:rPr>
      <w:sz w:val="22"/>
      <w:szCs w:val="22"/>
      <w:lang w:eastAsia="en-GB"/>
    </w:rPr>
  </w:style>
  <w:style w:type="character" w:customStyle="1" w:styleId="jrnl">
    <w:name w:val="jrnl"/>
    <w:rsid w:val="005161A9"/>
  </w:style>
  <w:style w:type="paragraph" w:styleId="ListParagraph">
    <w:name w:val="List Paragraph"/>
    <w:basedOn w:val="Normal"/>
    <w:uiPriority w:val="34"/>
    <w:qFormat/>
    <w:rsid w:val="009B46FD"/>
    <w:pPr>
      <w:ind w:left="720"/>
      <w:contextualSpacing/>
    </w:pPr>
  </w:style>
  <w:style w:type="character" w:customStyle="1" w:styleId="Heading1Char">
    <w:name w:val="Heading 1 Char"/>
    <w:basedOn w:val="DefaultParagraphFont"/>
    <w:link w:val="Heading1"/>
    <w:uiPriority w:val="9"/>
    <w:rsid w:val="002C593B"/>
    <w:rPr>
      <w:rFonts w:ascii="Times New Roman" w:eastAsia="Times New Roman" w:hAnsi="Times New Roman" w:cs="Times New Roman"/>
      <w:b/>
      <w:bCs/>
      <w:kern w:val="36"/>
      <w:sz w:val="48"/>
      <w:szCs w:val="48"/>
      <w:lang w:eastAsia="en-GB"/>
    </w:rPr>
  </w:style>
  <w:style w:type="paragraph" w:customStyle="1" w:styleId="volissue">
    <w:name w:val="volissue"/>
    <w:basedOn w:val="Normal"/>
    <w:rsid w:val="002C593B"/>
    <w:pPr>
      <w:spacing w:before="100" w:beforeAutospacing="1" w:after="100" w:afterAutospacing="1"/>
    </w:pPr>
    <w:rPr>
      <w:lang w:eastAsia="en-GB"/>
    </w:rPr>
  </w:style>
  <w:style w:type="table" w:styleId="TableGrid">
    <w:name w:val="Table Grid"/>
    <w:basedOn w:val="TableNormal"/>
    <w:uiPriority w:val="59"/>
    <w:rsid w:val="005B65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B1520"/>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B1520"/>
    <w:pPr>
      <w:spacing w:before="100" w:beforeAutospacing="1" w:after="100" w:afterAutospacing="1"/>
    </w:pPr>
    <w:rPr>
      <w:lang w:eastAsia="en-GB"/>
    </w:rPr>
  </w:style>
  <w:style w:type="paragraph" w:styleId="z-TopofForm">
    <w:name w:val="HTML Top of Form"/>
    <w:basedOn w:val="Normal"/>
    <w:next w:val="Normal"/>
    <w:link w:val="z-TopofFormChar"/>
    <w:hidden/>
    <w:uiPriority w:val="99"/>
    <w:semiHidden/>
    <w:unhideWhenUsed/>
    <w:rsid w:val="007B15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15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15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152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674B5"/>
    <w:rPr>
      <w:rFonts w:ascii="Tahoma" w:hAnsi="Tahoma" w:cs="Tahoma"/>
      <w:sz w:val="16"/>
      <w:szCs w:val="16"/>
    </w:rPr>
  </w:style>
  <w:style w:type="character" w:customStyle="1" w:styleId="BalloonTextChar">
    <w:name w:val="Balloon Text Char"/>
    <w:basedOn w:val="DefaultParagraphFont"/>
    <w:link w:val="BalloonText"/>
    <w:uiPriority w:val="99"/>
    <w:semiHidden/>
    <w:rsid w:val="006674B5"/>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1298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41298F"/>
  </w:style>
  <w:style w:type="character" w:customStyle="1" w:styleId="publication-title">
    <w:name w:val="publication-title"/>
    <w:basedOn w:val="DefaultParagraphFont"/>
    <w:rsid w:val="0041298F"/>
  </w:style>
  <w:style w:type="character" w:customStyle="1" w:styleId="shorten">
    <w:name w:val="shorten"/>
    <w:basedOn w:val="DefaultParagraphFont"/>
    <w:rsid w:val="0041298F"/>
  </w:style>
  <w:style w:type="paragraph" w:styleId="Header">
    <w:name w:val="header"/>
    <w:basedOn w:val="Normal"/>
    <w:link w:val="HeaderChar"/>
    <w:uiPriority w:val="99"/>
    <w:unhideWhenUsed/>
    <w:rsid w:val="00E50C7A"/>
    <w:pPr>
      <w:tabs>
        <w:tab w:val="center" w:pos="4513"/>
        <w:tab w:val="right" w:pos="9026"/>
      </w:tabs>
    </w:pPr>
  </w:style>
  <w:style w:type="character" w:customStyle="1" w:styleId="HeaderChar">
    <w:name w:val="Header Char"/>
    <w:basedOn w:val="DefaultParagraphFont"/>
    <w:link w:val="Header"/>
    <w:uiPriority w:val="99"/>
    <w:rsid w:val="00E50C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C7A"/>
    <w:pPr>
      <w:tabs>
        <w:tab w:val="center" w:pos="4513"/>
        <w:tab w:val="right" w:pos="9026"/>
      </w:tabs>
    </w:pPr>
  </w:style>
  <w:style w:type="character" w:customStyle="1" w:styleId="FooterChar">
    <w:name w:val="Footer Char"/>
    <w:basedOn w:val="DefaultParagraphFont"/>
    <w:link w:val="Footer"/>
    <w:uiPriority w:val="99"/>
    <w:rsid w:val="00E50C7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1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C593B"/>
    <w:pPr>
      <w:spacing w:before="100" w:beforeAutospacing="1" w:after="100" w:afterAutospacing="1"/>
      <w:outlineLvl w:val="0"/>
    </w:pPr>
    <w:rPr>
      <w:b/>
      <w:bCs/>
      <w:kern w:val="36"/>
      <w:sz w:val="48"/>
      <w:szCs w:val="48"/>
      <w:lang w:eastAsia="en-GB"/>
    </w:rPr>
  </w:style>
  <w:style w:type="paragraph" w:styleId="Heading4">
    <w:name w:val="heading 4"/>
    <w:basedOn w:val="Normal"/>
    <w:next w:val="Normal"/>
    <w:link w:val="Heading4Char"/>
    <w:uiPriority w:val="9"/>
    <w:semiHidden/>
    <w:unhideWhenUsed/>
    <w:qFormat/>
    <w:rsid w:val="007B152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29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96814"/>
    <w:rPr>
      <w:color w:val="0000FF"/>
      <w:u w:val="single"/>
    </w:rPr>
  </w:style>
  <w:style w:type="paragraph" w:styleId="EndnoteText">
    <w:name w:val="endnote text"/>
    <w:basedOn w:val="Normal"/>
    <w:link w:val="EndnoteTextChar"/>
    <w:semiHidden/>
    <w:rsid w:val="00E96814"/>
    <w:rPr>
      <w:sz w:val="20"/>
      <w:szCs w:val="20"/>
    </w:rPr>
  </w:style>
  <w:style w:type="character" w:customStyle="1" w:styleId="EndnoteTextChar">
    <w:name w:val="Endnote Text Char"/>
    <w:basedOn w:val="DefaultParagraphFont"/>
    <w:link w:val="EndnoteText"/>
    <w:semiHidden/>
    <w:rsid w:val="00E96814"/>
    <w:rPr>
      <w:rFonts w:ascii="Times New Roman" w:eastAsia="Times New Roman" w:hAnsi="Times New Roman" w:cs="Times New Roman"/>
      <w:sz w:val="20"/>
      <w:szCs w:val="20"/>
    </w:rPr>
  </w:style>
  <w:style w:type="character" w:styleId="EndnoteReference">
    <w:name w:val="endnote reference"/>
    <w:semiHidden/>
    <w:rsid w:val="00E96814"/>
    <w:rPr>
      <w:vertAlign w:val="superscript"/>
    </w:rPr>
  </w:style>
  <w:style w:type="paragraph" w:styleId="BodyText">
    <w:name w:val="Body Text"/>
    <w:basedOn w:val="Normal"/>
    <w:link w:val="BodyTextChar"/>
    <w:rsid w:val="00E96814"/>
    <w:pPr>
      <w:spacing w:after="120"/>
    </w:pPr>
    <w:rPr>
      <w:sz w:val="20"/>
      <w:szCs w:val="20"/>
      <w:lang w:val="en-US" w:eastAsia="en-GB"/>
    </w:rPr>
  </w:style>
  <w:style w:type="character" w:customStyle="1" w:styleId="BodyTextChar">
    <w:name w:val="Body Text Char"/>
    <w:basedOn w:val="DefaultParagraphFont"/>
    <w:link w:val="BodyText"/>
    <w:rsid w:val="00E96814"/>
    <w:rPr>
      <w:rFonts w:ascii="Times New Roman" w:eastAsia="Times New Roman" w:hAnsi="Times New Roman" w:cs="Times New Roman"/>
      <w:sz w:val="20"/>
      <w:szCs w:val="20"/>
      <w:lang w:val="en-US" w:eastAsia="en-GB"/>
    </w:rPr>
  </w:style>
  <w:style w:type="paragraph" w:styleId="FootnoteText">
    <w:name w:val="footnote text"/>
    <w:basedOn w:val="Normal"/>
    <w:link w:val="FootnoteTextChar"/>
    <w:semiHidden/>
    <w:rsid w:val="00E96814"/>
    <w:rPr>
      <w:sz w:val="20"/>
      <w:szCs w:val="20"/>
    </w:rPr>
  </w:style>
  <w:style w:type="character" w:customStyle="1" w:styleId="FootnoteTextChar">
    <w:name w:val="Footnote Text Char"/>
    <w:basedOn w:val="DefaultParagraphFont"/>
    <w:link w:val="FootnoteText"/>
    <w:semiHidden/>
    <w:rsid w:val="00E96814"/>
    <w:rPr>
      <w:rFonts w:ascii="Times New Roman" w:eastAsia="Times New Roman" w:hAnsi="Times New Roman" w:cs="Times New Roman"/>
      <w:sz w:val="20"/>
      <w:szCs w:val="20"/>
    </w:rPr>
  </w:style>
  <w:style w:type="character" w:styleId="FootnoteReference">
    <w:name w:val="footnote reference"/>
    <w:semiHidden/>
    <w:rsid w:val="00E96814"/>
    <w:rPr>
      <w:vertAlign w:val="superscript"/>
    </w:rPr>
  </w:style>
  <w:style w:type="paragraph" w:customStyle="1" w:styleId="title1">
    <w:name w:val="title1"/>
    <w:basedOn w:val="Normal"/>
    <w:rsid w:val="005161A9"/>
    <w:rPr>
      <w:sz w:val="27"/>
      <w:szCs w:val="27"/>
      <w:lang w:eastAsia="en-GB"/>
    </w:rPr>
  </w:style>
  <w:style w:type="paragraph" w:customStyle="1" w:styleId="desc2">
    <w:name w:val="desc2"/>
    <w:basedOn w:val="Normal"/>
    <w:rsid w:val="005161A9"/>
    <w:rPr>
      <w:sz w:val="26"/>
      <w:szCs w:val="26"/>
      <w:lang w:eastAsia="en-GB"/>
    </w:rPr>
  </w:style>
  <w:style w:type="paragraph" w:customStyle="1" w:styleId="details1">
    <w:name w:val="details1"/>
    <w:basedOn w:val="Normal"/>
    <w:rsid w:val="005161A9"/>
    <w:rPr>
      <w:sz w:val="22"/>
      <w:szCs w:val="22"/>
      <w:lang w:eastAsia="en-GB"/>
    </w:rPr>
  </w:style>
  <w:style w:type="character" w:customStyle="1" w:styleId="jrnl">
    <w:name w:val="jrnl"/>
    <w:rsid w:val="005161A9"/>
  </w:style>
  <w:style w:type="paragraph" w:styleId="ListParagraph">
    <w:name w:val="List Paragraph"/>
    <w:basedOn w:val="Normal"/>
    <w:uiPriority w:val="34"/>
    <w:qFormat/>
    <w:rsid w:val="009B46FD"/>
    <w:pPr>
      <w:ind w:left="720"/>
      <w:contextualSpacing/>
    </w:pPr>
  </w:style>
  <w:style w:type="character" w:customStyle="1" w:styleId="Heading1Char">
    <w:name w:val="Heading 1 Char"/>
    <w:basedOn w:val="DefaultParagraphFont"/>
    <w:link w:val="Heading1"/>
    <w:uiPriority w:val="9"/>
    <w:rsid w:val="002C593B"/>
    <w:rPr>
      <w:rFonts w:ascii="Times New Roman" w:eastAsia="Times New Roman" w:hAnsi="Times New Roman" w:cs="Times New Roman"/>
      <w:b/>
      <w:bCs/>
      <w:kern w:val="36"/>
      <w:sz w:val="48"/>
      <w:szCs w:val="48"/>
      <w:lang w:eastAsia="en-GB"/>
    </w:rPr>
  </w:style>
  <w:style w:type="paragraph" w:customStyle="1" w:styleId="volissue">
    <w:name w:val="volissue"/>
    <w:basedOn w:val="Normal"/>
    <w:rsid w:val="002C593B"/>
    <w:pPr>
      <w:spacing w:before="100" w:beforeAutospacing="1" w:after="100" w:afterAutospacing="1"/>
    </w:pPr>
    <w:rPr>
      <w:lang w:eastAsia="en-GB"/>
    </w:rPr>
  </w:style>
  <w:style w:type="table" w:styleId="TableGrid">
    <w:name w:val="Table Grid"/>
    <w:basedOn w:val="TableNormal"/>
    <w:uiPriority w:val="59"/>
    <w:rsid w:val="005B6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B1520"/>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B1520"/>
    <w:pPr>
      <w:spacing w:before="100" w:beforeAutospacing="1" w:after="100" w:afterAutospacing="1"/>
    </w:pPr>
    <w:rPr>
      <w:lang w:eastAsia="en-GB"/>
    </w:rPr>
  </w:style>
  <w:style w:type="paragraph" w:styleId="z-TopofForm">
    <w:name w:val="HTML Top of Form"/>
    <w:basedOn w:val="Normal"/>
    <w:next w:val="Normal"/>
    <w:link w:val="z-TopofFormChar"/>
    <w:hidden/>
    <w:uiPriority w:val="99"/>
    <w:semiHidden/>
    <w:unhideWhenUsed/>
    <w:rsid w:val="007B152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15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152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152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674B5"/>
    <w:rPr>
      <w:rFonts w:ascii="Tahoma" w:hAnsi="Tahoma" w:cs="Tahoma"/>
      <w:sz w:val="16"/>
      <w:szCs w:val="16"/>
    </w:rPr>
  </w:style>
  <w:style w:type="character" w:customStyle="1" w:styleId="BalloonTextChar">
    <w:name w:val="Balloon Text Char"/>
    <w:basedOn w:val="DefaultParagraphFont"/>
    <w:link w:val="BalloonText"/>
    <w:uiPriority w:val="99"/>
    <w:semiHidden/>
    <w:rsid w:val="006674B5"/>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1298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41298F"/>
  </w:style>
  <w:style w:type="character" w:customStyle="1" w:styleId="publication-title">
    <w:name w:val="publication-title"/>
    <w:basedOn w:val="DefaultParagraphFont"/>
    <w:rsid w:val="0041298F"/>
  </w:style>
  <w:style w:type="character" w:customStyle="1" w:styleId="shorten">
    <w:name w:val="shorten"/>
    <w:basedOn w:val="DefaultParagraphFont"/>
    <w:rsid w:val="0041298F"/>
  </w:style>
  <w:style w:type="paragraph" w:styleId="Header">
    <w:name w:val="header"/>
    <w:basedOn w:val="Normal"/>
    <w:link w:val="HeaderChar"/>
    <w:uiPriority w:val="99"/>
    <w:unhideWhenUsed/>
    <w:rsid w:val="00E50C7A"/>
    <w:pPr>
      <w:tabs>
        <w:tab w:val="center" w:pos="4513"/>
        <w:tab w:val="right" w:pos="9026"/>
      </w:tabs>
    </w:pPr>
  </w:style>
  <w:style w:type="character" w:customStyle="1" w:styleId="HeaderChar">
    <w:name w:val="Header Char"/>
    <w:basedOn w:val="DefaultParagraphFont"/>
    <w:link w:val="Header"/>
    <w:uiPriority w:val="99"/>
    <w:rsid w:val="00E50C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0C7A"/>
    <w:pPr>
      <w:tabs>
        <w:tab w:val="center" w:pos="4513"/>
        <w:tab w:val="right" w:pos="9026"/>
      </w:tabs>
    </w:pPr>
  </w:style>
  <w:style w:type="character" w:customStyle="1" w:styleId="FooterChar">
    <w:name w:val="Footer Char"/>
    <w:basedOn w:val="DefaultParagraphFont"/>
    <w:link w:val="Footer"/>
    <w:uiPriority w:val="99"/>
    <w:rsid w:val="00E50C7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2294705">
      <w:bodyDiv w:val="1"/>
      <w:marLeft w:val="0"/>
      <w:marRight w:val="0"/>
      <w:marTop w:val="0"/>
      <w:marBottom w:val="0"/>
      <w:divBdr>
        <w:top w:val="none" w:sz="0" w:space="0" w:color="auto"/>
        <w:left w:val="none" w:sz="0" w:space="0" w:color="auto"/>
        <w:bottom w:val="none" w:sz="0" w:space="0" w:color="auto"/>
        <w:right w:val="none" w:sz="0" w:space="0" w:color="auto"/>
      </w:divBdr>
      <w:divsChild>
        <w:div w:id="1140003111">
          <w:marLeft w:val="0"/>
          <w:marRight w:val="1"/>
          <w:marTop w:val="0"/>
          <w:marBottom w:val="0"/>
          <w:divBdr>
            <w:top w:val="none" w:sz="0" w:space="0" w:color="auto"/>
            <w:left w:val="none" w:sz="0" w:space="0" w:color="auto"/>
            <w:bottom w:val="none" w:sz="0" w:space="0" w:color="auto"/>
            <w:right w:val="none" w:sz="0" w:space="0" w:color="auto"/>
          </w:divBdr>
          <w:divsChild>
            <w:div w:id="451094879">
              <w:marLeft w:val="0"/>
              <w:marRight w:val="0"/>
              <w:marTop w:val="0"/>
              <w:marBottom w:val="0"/>
              <w:divBdr>
                <w:top w:val="none" w:sz="0" w:space="0" w:color="auto"/>
                <w:left w:val="none" w:sz="0" w:space="0" w:color="auto"/>
                <w:bottom w:val="none" w:sz="0" w:space="0" w:color="auto"/>
                <w:right w:val="none" w:sz="0" w:space="0" w:color="auto"/>
              </w:divBdr>
              <w:divsChild>
                <w:div w:id="857504617">
                  <w:marLeft w:val="0"/>
                  <w:marRight w:val="1"/>
                  <w:marTop w:val="0"/>
                  <w:marBottom w:val="0"/>
                  <w:divBdr>
                    <w:top w:val="none" w:sz="0" w:space="0" w:color="auto"/>
                    <w:left w:val="none" w:sz="0" w:space="0" w:color="auto"/>
                    <w:bottom w:val="none" w:sz="0" w:space="0" w:color="auto"/>
                    <w:right w:val="none" w:sz="0" w:space="0" w:color="auto"/>
                  </w:divBdr>
                  <w:divsChild>
                    <w:div w:id="139929611">
                      <w:marLeft w:val="0"/>
                      <w:marRight w:val="0"/>
                      <w:marTop w:val="0"/>
                      <w:marBottom w:val="0"/>
                      <w:divBdr>
                        <w:top w:val="none" w:sz="0" w:space="0" w:color="auto"/>
                        <w:left w:val="none" w:sz="0" w:space="0" w:color="auto"/>
                        <w:bottom w:val="none" w:sz="0" w:space="0" w:color="auto"/>
                        <w:right w:val="none" w:sz="0" w:space="0" w:color="auto"/>
                      </w:divBdr>
                      <w:divsChild>
                        <w:div w:id="190994314">
                          <w:marLeft w:val="0"/>
                          <w:marRight w:val="0"/>
                          <w:marTop w:val="0"/>
                          <w:marBottom w:val="0"/>
                          <w:divBdr>
                            <w:top w:val="none" w:sz="0" w:space="0" w:color="auto"/>
                            <w:left w:val="none" w:sz="0" w:space="0" w:color="auto"/>
                            <w:bottom w:val="none" w:sz="0" w:space="0" w:color="auto"/>
                            <w:right w:val="none" w:sz="0" w:space="0" w:color="auto"/>
                          </w:divBdr>
                          <w:divsChild>
                            <w:div w:id="1983659470">
                              <w:marLeft w:val="0"/>
                              <w:marRight w:val="0"/>
                              <w:marTop w:val="45"/>
                              <w:marBottom w:val="0"/>
                              <w:divBdr>
                                <w:top w:val="single" w:sz="6" w:space="2" w:color="CCCCCC"/>
                                <w:left w:val="single" w:sz="6" w:space="2" w:color="CCCCCC"/>
                                <w:bottom w:val="single" w:sz="6" w:space="2" w:color="CCCCCC"/>
                                <w:right w:val="single" w:sz="6" w:space="2" w:color="CCCCCC"/>
                              </w:divBdr>
                              <w:divsChild>
                                <w:div w:id="1791049566">
                                  <w:marLeft w:val="0"/>
                                  <w:marRight w:val="0"/>
                                  <w:marTop w:val="0"/>
                                  <w:marBottom w:val="0"/>
                                  <w:divBdr>
                                    <w:top w:val="none" w:sz="0" w:space="0" w:color="auto"/>
                                    <w:left w:val="none" w:sz="0" w:space="0" w:color="auto"/>
                                    <w:bottom w:val="none" w:sz="0" w:space="0" w:color="auto"/>
                                    <w:right w:val="none" w:sz="0" w:space="0" w:color="auto"/>
                                  </w:divBdr>
                                </w:div>
                                <w:div w:id="519205465">
                                  <w:marLeft w:val="0"/>
                                  <w:marRight w:val="0"/>
                                  <w:marTop w:val="0"/>
                                  <w:marBottom w:val="0"/>
                                  <w:divBdr>
                                    <w:top w:val="none" w:sz="0" w:space="0" w:color="auto"/>
                                    <w:left w:val="none" w:sz="0" w:space="0" w:color="auto"/>
                                    <w:bottom w:val="none" w:sz="0" w:space="0" w:color="auto"/>
                                    <w:right w:val="none" w:sz="0" w:space="0" w:color="auto"/>
                                  </w:divBdr>
                                  <w:divsChild>
                                    <w:div w:id="1275476426">
                                      <w:marLeft w:val="0"/>
                                      <w:marRight w:val="0"/>
                                      <w:marTop w:val="0"/>
                                      <w:marBottom w:val="0"/>
                                      <w:divBdr>
                                        <w:top w:val="none" w:sz="0" w:space="0" w:color="auto"/>
                                        <w:left w:val="none" w:sz="0" w:space="0" w:color="auto"/>
                                        <w:bottom w:val="none" w:sz="0" w:space="0" w:color="auto"/>
                                        <w:right w:val="none" w:sz="0" w:space="0" w:color="auto"/>
                                      </w:divBdr>
                                    </w:div>
                                  </w:divsChild>
                                </w:div>
                                <w:div w:id="1628004627">
                                  <w:marLeft w:val="0"/>
                                  <w:marRight w:val="0"/>
                                  <w:marTop w:val="0"/>
                                  <w:marBottom w:val="0"/>
                                  <w:divBdr>
                                    <w:top w:val="none" w:sz="0" w:space="0" w:color="auto"/>
                                    <w:left w:val="none" w:sz="0" w:space="0" w:color="auto"/>
                                    <w:bottom w:val="none" w:sz="0" w:space="0" w:color="auto"/>
                                    <w:right w:val="none" w:sz="0" w:space="0" w:color="auto"/>
                                  </w:divBdr>
                                </w:div>
                                <w:div w:id="869343660">
                                  <w:marLeft w:val="0"/>
                                  <w:marRight w:val="0"/>
                                  <w:marTop w:val="0"/>
                                  <w:marBottom w:val="0"/>
                                  <w:divBdr>
                                    <w:top w:val="none" w:sz="0" w:space="0" w:color="auto"/>
                                    <w:left w:val="none" w:sz="0" w:space="0" w:color="auto"/>
                                    <w:bottom w:val="none" w:sz="0" w:space="0" w:color="auto"/>
                                    <w:right w:val="none" w:sz="0" w:space="0" w:color="auto"/>
                                  </w:divBdr>
                                </w:div>
                                <w:div w:id="1603612779">
                                  <w:marLeft w:val="0"/>
                                  <w:marRight w:val="0"/>
                                  <w:marTop w:val="0"/>
                                  <w:marBottom w:val="0"/>
                                  <w:divBdr>
                                    <w:top w:val="none" w:sz="0" w:space="0" w:color="auto"/>
                                    <w:left w:val="none" w:sz="0" w:space="0" w:color="auto"/>
                                    <w:bottom w:val="none" w:sz="0" w:space="0" w:color="auto"/>
                                    <w:right w:val="none" w:sz="0" w:space="0" w:color="auto"/>
                                  </w:divBdr>
                                </w:div>
                                <w:div w:id="90320436">
                                  <w:marLeft w:val="0"/>
                                  <w:marRight w:val="0"/>
                                  <w:marTop w:val="0"/>
                                  <w:marBottom w:val="0"/>
                                  <w:divBdr>
                                    <w:top w:val="none" w:sz="0" w:space="0" w:color="auto"/>
                                    <w:left w:val="none" w:sz="0" w:space="0" w:color="auto"/>
                                    <w:bottom w:val="none" w:sz="0" w:space="0" w:color="auto"/>
                                    <w:right w:val="none" w:sz="0" w:space="0" w:color="auto"/>
                                  </w:divBdr>
                                </w:div>
                                <w:div w:id="505947745">
                                  <w:marLeft w:val="0"/>
                                  <w:marRight w:val="0"/>
                                  <w:marTop w:val="0"/>
                                  <w:marBottom w:val="0"/>
                                  <w:divBdr>
                                    <w:top w:val="none" w:sz="0" w:space="0" w:color="auto"/>
                                    <w:left w:val="none" w:sz="0" w:space="0" w:color="auto"/>
                                    <w:bottom w:val="none" w:sz="0" w:space="0" w:color="auto"/>
                                    <w:right w:val="none" w:sz="0" w:space="0" w:color="auto"/>
                                  </w:divBdr>
                                </w:div>
                              </w:divsChild>
                            </w:div>
                            <w:div w:id="450250223">
                              <w:marLeft w:val="0"/>
                              <w:marRight w:val="0"/>
                              <w:marTop w:val="0"/>
                              <w:marBottom w:val="0"/>
                              <w:divBdr>
                                <w:top w:val="none" w:sz="0" w:space="0" w:color="auto"/>
                                <w:left w:val="none" w:sz="0" w:space="0" w:color="auto"/>
                                <w:bottom w:val="none" w:sz="0" w:space="0" w:color="auto"/>
                                <w:right w:val="none" w:sz="0" w:space="0" w:color="auto"/>
                              </w:divBdr>
                            </w:div>
                          </w:divsChild>
                        </w:div>
                        <w:div w:id="254286439">
                          <w:marLeft w:val="0"/>
                          <w:marRight w:val="0"/>
                          <w:marTop w:val="0"/>
                          <w:marBottom w:val="0"/>
                          <w:divBdr>
                            <w:top w:val="none" w:sz="0" w:space="0" w:color="auto"/>
                            <w:left w:val="none" w:sz="0" w:space="0" w:color="auto"/>
                            <w:bottom w:val="none" w:sz="0" w:space="0" w:color="auto"/>
                            <w:right w:val="none" w:sz="0" w:space="0" w:color="auto"/>
                          </w:divBdr>
                          <w:divsChild>
                            <w:div w:id="2093577415">
                              <w:marLeft w:val="0"/>
                              <w:marRight w:val="0"/>
                              <w:marTop w:val="0"/>
                              <w:marBottom w:val="0"/>
                              <w:divBdr>
                                <w:top w:val="none" w:sz="0" w:space="0" w:color="auto"/>
                                <w:left w:val="none" w:sz="0" w:space="0" w:color="auto"/>
                                <w:bottom w:val="none" w:sz="0" w:space="0" w:color="auto"/>
                                <w:right w:val="none" w:sz="0" w:space="0" w:color="auto"/>
                              </w:divBdr>
                            </w:div>
                          </w:divsChild>
                        </w:div>
                        <w:div w:id="1219515952">
                          <w:marLeft w:val="0"/>
                          <w:marRight w:val="0"/>
                          <w:marTop w:val="0"/>
                          <w:marBottom w:val="0"/>
                          <w:divBdr>
                            <w:top w:val="none" w:sz="0" w:space="0" w:color="auto"/>
                            <w:left w:val="none" w:sz="0" w:space="0" w:color="auto"/>
                            <w:bottom w:val="none" w:sz="0" w:space="0" w:color="auto"/>
                            <w:right w:val="none" w:sz="0" w:space="0" w:color="auto"/>
                          </w:divBdr>
                          <w:divsChild>
                            <w:div w:id="1861892689">
                              <w:marLeft w:val="0"/>
                              <w:marRight w:val="0"/>
                              <w:marTop w:val="120"/>
                              <w:marBottom w:val="360"/>
                              <w:divBdr>
                                <w:top w:val="none" w:sz="0" w:space="0" w:color="auto"/>
                                <w:left w:val="none" w:sz="0" w:space="0" w:color="auto"/>
                                <w:bottom w:val="none" w:sz="0" w:space="0" w:color="auto"/>
                                <w:right w:val="none" w:sz="0" w:space="0" w:color="auto"/>
                              </w:divBdr>
                              <w:divsChild>
                                <w:div w:id="21195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296118">
      <w:bodyDiv w:val="1"/>
      <w:marLeft w:val="0"/>
      <w:marRight w:val="0"/>
      <w:marTop w:val="0"/>
      <w:marBottom w:val="0"/>
      <w:divBdr>
        <w:top w:val="none" w:sz="0" w:space="0" w:color="auto"/>
        <w:left w:val="none" w:sz="0" w:space="0" w:color="auto"/>
        <w:bottom w:val="none" w:sz="0" w:space="0" w:color="auto"/>
        <w:right w:val="none" w:sz="0" w:space="0" w:color="auto"/>
      </w:divBdr>
    </w:div>
    <w:div w:id="890651169">
      <w:bodyDiv w:val="1"/>
      <w:marLeft w:val="0"/>
      <w:marRight w:val="0"/>
      <w:marTop w:val="0"/>
      <w:marBottom w:val="0"/>
      <w:divBdr>
        <w:top w:val="none" w:sz="0" w:space="0" w:color="auto"/>
        <w:left w:val="none" w:sz="0" w:space="0" w:color="auto"/>
        <w:bottom w:val="none" w:sz="0" w:space="0" w:color="auto"/>
        <w:right w:val="none" w:sz="0" w:space="0" w:color="auto"/>
      </w:divBdr>
      <w:divsChild>
        <w:div w:id="1150638881">
          <w:marLeft w:val="0"/>
          <w:marRight w:val="1"/>
          <w:marTop w:val="0"/>
          <w:marBottom w:val="0"/>
          <w:divBdr>
            <w:top w:val="none" w:sz="0" w:space="0" w:color="auto"/>
            <w:left w:val="none" w:sz="0" w:space="0" w:color="auto"/>
            <w:bottom w:val="none" w:sz="0" w:space="0" w:color="auto"/>
            <w:right w:val="none" w:sz="0" w:space="0" w:color="auto"/>
          </w:divBdr>
          <w:divsChild>
            <w:div w:id="1345669867">
              <w:marLeft w:val="0"/>
              <w:marRight w:val="0"/>
              <w:marTop w:val="0"/>
              <w:marBottom w:val="0"/>
              <w:divBdr>
                <w:top w:val="none" w:sz="0" w:space="0" w:color="auto"/>
                <w:left w:val="none" w:sz="0" w:space="0" w:color="auto"/>
                <w:bottom w:val="none" w:sz="0" w:space="0" w:color="auto"/>
                <w:right w:val="none" w:sz="0" w:space="0" w:color="auto"/>
              </w:divBdr>
              <w:divsChild>
                <w:div w:id="1437677480">
                  <w:marLeft w:val="0"/>
                  <w:marRight w:val="1"/>
                  <w:marTop w:val="0"/>
                  <w:marBottom w:val="0"/>
                  <w:divBdr>
                    <w:top w:val="none" w:sz="0" w:space="0" w:color="auto"/>
                    <w:left w:val="none" w:sz="0" w:space="0" w:color="auto"/>
                    <w:bottom w:val="none" w:sz="0" w:space="0" w:color="auto"/>
                    <w:right w:val="none" w:sz="0" w:space="0" w:color="auto"/>
                  </w:divBdr>
                  <w:divsChild>
                    <w:div w:id="428082609">
                      <w:marLeft w:val="0"/>
                      <w:marRight w:val="0"/>
                      <w:marTop w:val="0"/>
                      <w:marBottom w:val="0"/>
                      <w:divBdr>
                        <w:top w:val="none" w:sz="0" w:space="0" w:color="auto"/>
                        <w:left w:val="none" w:sz="0" w:space="0" w:color="auto"/>
                        <w:bottom w:val="none" w:sz="0" w:space="0" w:color="auto"/>
                        <w:right w:val="none" w:sz="0" w:space="0" w:color="auto"/>
                      </w:divBdr>
                      <w:divsChild>
                        <w:div w:id="1081561107">
                          <w:marLeft w:val="0"/>
                          <w:marRight w:val="0"/>
                          <w:marTop w:val="0"/>
                          <w:marBottom w:val="0"/>
                          <w:divBdr>
                            <w:top w:val="none" w:sz="0" w:space="0" w:color="auto"/>
                            <w:left w:val="none" w:sz="0" w:space="0" w:color="auto"/>
                            <w:bottom w:val="none" w:sz="0" w:space="0" w:color="auto"/>
                            <w:right w:val="none" w:sz="0" w:space="0" w:color="auto"/>
                          </w:divBdr>
                          <w:divsChild>
                            <w:div w:id="708379410">
                              <w:marLeft w:val="0"/>
                              <w:marRight w:val="0"/>
                              <w:marTop w:val="120"/>
                              <w:marBottom w:val="360"/>
                              <w:divBdr>
                                <w:top w:val="none" w:sz="0" w:space="0" w:color="auto"/>
                                <w:left w:val="none" w:sz="0" w:space="0" w:color="auto"/>
                                <w:bottom w:val="none" w:sz="0" w:space="0" w:color="auto"/>
                                <w:right w:val="none" w:sz="0" w:space="0" w:color="auto"/>
                              </w:divBdr>
                              <w:divsChild>
                                <w:div w:id="1691252299">
                                  <w:marLeft w:val="0"/>
                                  <w:marRight w:val="0"/>
                                  <w:marTop w:val="0"/>
                                  <w:marBottom w:val="0"/>
                                  <w:divBdr>
                                    <w:top w:val="none" w:sz="0" w:space="0" w:color="auto"/>
                                    <w:left w:val="none" w:sz="0" w:space="0" w:color="auto"/>
                                    <w:bottom w:val="none" w:sz="0" w:space="0" w:color="auto"/>
                                    <w:right w:val="none" w:sz="0" w:space="0" w:color="auto"/>
                                  </w:divBdr>
                                </w:div>
                                <w:div w:id="14260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633010">
      <w:bodyDiv w:val="1"/>
      <w:marLeft w:val="0"/>
      <w:marRight w:val="0"/>
      <w:marTop w:val="0"/>
      <w:marBottom w:val="0"/>
      <w:divBdr>
        <w:top w:val="none" w:sz="0" w:space="0" w:color="auto"/>
        <w:left w:val="none" w:sz="0" w:space="0" w:color="auto"/>
        <w:bottom w:val="none" w:sz="0" w:space="0" w:color="auto"/>
        <w:right w:val="none" w:sz="0" w:space="0" w:color="auto"/>
      </w:divBdr>
      <w:divsChild>
        <w:div w:id="1621260243">
          <w:marLeft w:val="0"/>
          <w:marRight w:val="0"/>
          <w:marTop w:val="75"/>
          <w:marBottom w:val="0"/>
          <w:divBdr>
            <w:top w:val="none" w:sz="0" w:space="0" w:color="auto"/>
            <w:left w:val="none" w:sz="0" w:space="0" w:color="auto"/>
            <w:bottom w:val="none" w:sz="0" w:space="0" w:color="auto"/>
            <w:right w:val="none" w:sz="0" w:space="0" w:color="auto"/>
          </w:divBdr>
        </w:div>
        <w:div w:id="209344628">
          <w:marLeft w:val="0"/>
          <w:marRight w:val="0"/>
          <w:marTop w:val="90"/>
          <w:marBottom w:val="90"/>
          <w:divBdr>
            <w:top w:val="none" w:sz="0" w:space="0" w:color="auto"/>
            <w:left w:val="none" w:sz="0" w:space="0" w:color="auto"/>
            <w:bottom w:val="none" w:sz="0" w:space="0" w:color="auto"/>
            <w:right w:val="none" w:sz="0" w:space="0" w:color="auto"/>
          </w:divBdr>
        </w:div>
        <w:div w:id="109476157">
          <w:marLeft w:val="0"/>
          <w:marRight w:val="0"/>
          <w:marTop w:val="90"/>
          <w:marBottom w:val="90"/>
          <w:divBdr>
            <w:top w:val="none" w:sz="0" w:space="0" w:color="auto"/>
            <w:left w:val="none" w:sz="0" w:space="0" w:color="auto"/>
            <w:bottom w:val="none" w:sz="0" w:space="0" w:color="auto"/>
            <w:right w:val="none" w:sz="0" w:space="0" w:color="auto"/>
          </w:divBdr>
        </w:div>
      </w:divsChild>
    </w:div>
    <w:div w:id="1390030105">
      <w:bodyDiv w:val="1"/>
      <w:marLeft w:val="0"/>
      <w:marRight w:val="0"/>
      <w:marTop w:val="0"/>
      <w:marBottom w:val="0"/>
      <w:divBdr>
        <w:top w:val="none" w:sz="0" w:space="0" w:color="auto"/>
        <w:left w:val="none" w:sz="0" w:space="0" w:color="auto"/>
        <w:bottom w:val="none" w:sz="0" w:space="0" w:color="auto"/>
        <w:right w:val="none" w:sz="0" w:space="0" w:color="auto"/>
      </w:divBdr>
    </w:div>
    <w:div w:id="19789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vtgbi.org.uk" TargetMode="External"/><Relationship Id="rId18" Type="http://schemas.openxmlformats.org/officeDocument/2006/relationships/hyperlink" Target="http://www.ncbi.nlm.nih.gov/pubmed/1920649" TargetMode="External"/><Relationship Id="rId3" Type="http://schemas.openxmlformats.org/officeDocument/2006/relationships/styles" Target="styles.xml"/><Relationship Id="rId21" Type="http://schemas.openxmlformats.org/officeDocument/2006/relationships/hyperlink" Target="http://www.researchgate.net/publication/24355385_Doppler_sonographic_criteria_for_the_diagnosis_of_inferior_mesenteric_artery_stenosis" TargetMode="External"/><Relationship Id="rId7" Type="http://schemas.openxmlformats.org/officeDocument/2006/relationships/endnotes" Target="endnotes.xml"/><Relationship Id="rId12" Type="http://schemas.openxmlformats.org/officeDocument/2006/relationships/hyperlink" Target="http://www.svtgbi.org.uk" TargetMode="External"/><Relationship Id="rId17" Type="http://schemas.openxmlformats.org/officeDocument/2006/relationships/hyperlink" Target="http://www.ncbi.nlm.nih.gov/pubmed/?term=Moneta%20GL%5BAuthor%5D&amp;cauthor=true&amp;cauthor_uid=1920649"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ncbi.nlm.nih.gov/pubmed/23719037" TargetMode="External"/><Relationship Id="rId20" Type="http://schemas.openxmlformats.org/officeDocument/2006/relationships/hyperlink" Target="http://www.sciencedirect.com/science/journal/07415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tgbi.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24650741" TargetMode="External"/><Relationship Id="rId23" Type="http://schemas.openxmlformats.org/officeDocument/2006/relationships/fontTable" Target="fontTable.xml"/><Relationship Id="rId10" Type="http://schemas.openxmlformats.org/officeDocument/2006/relationships/hyperlink" Target="http://www.sor.org/learning/document-library" TargetMode="External"/><Relationship Id="rId19" Type="http://schemas.openxmlformats.org/officeDocument/2006/relationships/hyperlink" Target="http://www.sciencedirect.com/science/article/pii/074152149390011A" TargetMode="External"/><Relationship Id="rId4" Type="http://schemas.openxmlformats.org/officeDocument/2006/relationships/settings" Target="settings.xml"/><Relationship Id="rId9" Type="http://schemas.openxmlformats.org/officeDocument/2006/relationships/hyperlink" Target="http://www.svtgbi.org.uk" TargetMode="External"/><Relationship Id="rId14" Type="http://schemas.openxmlformats.org/officeDocument/2006/relationships/hyperlink" Target="http://www.ncbi.nlm.nih.gov/pubmed/2058482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BE2F-E440-4FA3-B650-623B7F23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3304</Words>
  <Characters>18833</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22093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CRAVEN Richard, Senior Vascular Scientist</dc:creator>
  <cp:lastModifiedBy>Siobhan Meagher</cp:lastModifiedBy>
  <cp:revision>2</cp:revision>
  <cp:lastPrinted>2015-06-12T07:18:00Z</cp:lastPrinted>
  <dcterms:created xsi:type="dcterms:W3CDTF">2019-05-07T09:41:00Z</dcterms:created>
  <dcterms:modified xsi:type="dcterms:W3CDTF">2019-05-07T09:41:00Z</dcterms:modified>
</cp:coreProperties>
</file>