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u w:val="single"/>
          <w:rtl w:val="0"/>
        </w:rPr>
        <w:t xml:space="preserve">SVTGBI Grant Quality Assessment Framework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3625850</wp:posOffset>
            </wp:positionH>
            <wp:positionV relativeFrom="paragraph">
              <wp:posOffset>-451484</wp:posOffset>
            </wp:positionV>
            <wp:extent cx="2369185" cy="85534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69185" cy="8553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The SVTGBI awards funding based on a scoring system to the amount requested or a maximum of £250 or £4000. The SVTGBI operates a point’s based scoring system from its reviewers with a maximum of 30 points being awarded per reviewer. Each application then forms an average score from all its reviewers and funding is awarded on a top down basis with the highest averaging application being funded followed by the next and so on. 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The review panel is made up of the members of the research committee and two external reviewers.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Points are awarded on the following concepts at the discretion of the reviewer?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Study Concept (5 points)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Is the study original research?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Is the proposed research novel and new?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Does the applicant have a grasp of the area of interest?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Does the literature review include relevant and up to date references?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Feasibility (5 points)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Is the amount of work proposed achievable?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Is the amount of proposed time suggested reasonable?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Is the sample size appropriate?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Is the protocol practical?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The applicant/department has the appropriate ability to perform the research?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sufficient patient diseases/pathophysiology number achievable within the proposed time frame?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Scientific value to society and profession (5 points)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This work adds value to the profession?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This work advances vascular science?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Could this work lead to future potential research?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This work builds on current knowledge?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Study design (5 points)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The study design is appropriate for the study type?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All steps have been accounted for?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Is the study design efficient and effective?</w:t>
        <w:tab/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Costings/ value for money (5 points)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This work is under costed?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This work is over costed?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Have all costs been identified?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Are the amounts requested for correct?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Is the amount appropriate for the amount of work being suggested?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Do the society and its members get value for money with this research?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Gut feeling (5 points, please award on a sliding scale based on your opinion)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This project is poor? I do not think this project should be funded. (0 points)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This project is excellent? The society should definitely fund this project (5 points)</w:t>
      </w:r>
    </w:p>
    <w:tbl>
      <w:tblPr>
        <w:tblStyle w:val="Table1"/>
        <w:tblW w:w="870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65"/>
        <w:gridCol w:w="1545"/>
        <w:gridCol w:w="5692"/>
        <w:tblGridChange w:id="0">
          <w:tblGrid>
            <w:gridCol w:w="1465"/>
            <w:gridCol w:w="1545"/>
            <w:gridCol w:w="5692"/>
          </w:tblGrid>
        </w:tblGridChange>
      </w:tblGrid>
      <w:tr>
        <w:trPr>
          <w:trHeight w:val="1022" w:hRule="atLeast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Domain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Score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(0-5 for each domain)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Comments</w:t>
            </w:r>
          </w:p>
        </w:tc>
      </w:tr>
      <w:tr>
        <w:trPr>
          <w:trHeight w:val="1344" w:hRule="atLeast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Study Concept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2" w:hRule="atLeast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Feasibility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44" w:hRule="atLeast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Scientific value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2" w:hRule="atLeast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Study design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2" w:hRule="atLeast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Costings/ value for money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2" w:hRule="atLeast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Gut feeling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reviewer: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of review: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Grant Scoring System V4 2</w:t>
    </w:r>
    <w:r w:rsidDel="00000000" w:rsidR="00000000" w:rsidRPr="00000000">
      <w:rPr>
        <w:rtl w:val="0"/>
      </w:rPr>
      <w:t xml:space="preserve">021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42A21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0D5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0D5EA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0D5E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D5EA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D5EAB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D5EA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D5EAB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C7073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7073C"/>
  </w:style>
  <w:style w:type="paragraph" w:styleId="Footer">
    <w:name w:val="footer"/>
    <w:basedOn w:val="Normal"/>
    <w:link w:val="FooterChar"/>
    <w:uiPriority w:val="99"/>
    <w:unhideWhenUsed w:val="1"/>
    <w:rsid w:val="00C7073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7073C"/>
  </w:style>
  <w:style w:type="table" w:styleId="TableGrid">
    <w:name w:val="Table Grid"/>
    <w:basedOn w:val="TableNormal"/>
    <w:uiPriority w:val="59"/>
    <w:unhideWhenUsed w:val="1"/>
    <w:rsid w:val="00CD6FE9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Oj4HivSaZZ1PDezKPbwv1K39DQ==">AMUW2mWaPYAUz61NHtKYjMTk/4z2kdoG3Orr+uu2xLp2rMtJY2O68eCYDWn0d2JM9b2Qr2/TghUukclXra7jx2jsrKZsZY6PB63S6B1ls7QB1iruQw2qyFmz5eigClWAMqyE6yoQZK2b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2017-11-20T19:54:00Z</dcterms:created>
  <dc:creator>srogers</dc:creator>
</cp:coreProperties>
</file>