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367A55" w14:textId="182F6C12" w:rsidR="00B714E9" w:rsidRPr="00C6674A" w:rsidRDefault="00166EB5" w:rsidP="00C6674A">
      <w:pPr>
        <w:jc w:val="center"/>
        <w:rPr>
          <w:rFonts w:ascii="Segoe UI" w:hAnsi="Segoe UI" w:cs="Segoe UI"/>
          <w:b/>
          <w:szCs w:val="18"/>
          <w:u w:val="single"/>
          <w:lang w:eastAsia="en-GB"/>
        </w:rPr>
      </w:pPr>
      <w:bookmarkStart w:id="0" w:name="_Hlk172795259"/>
      <w:r w:rsidRPr="00C6674A">
        <w:rPr>
          <w:b/>
          <w:sz w:val="28"/>
          <w:u w:val="single"/>
          <w:lang w:eastAsia="en-GB"/>
        </w:rPr>
        <w:t>Local Carotid Artery Duplex Imaging Protocol</w:t>
      </w:r>
      <w:r w:rsidR="00C6674A" w:rsidRPr="00C6674A">
        <w:rPr>
          <w:b/>
          <w:sz w:val="28"/>
          <w:u w:val="single"/>
          <w:lang w:eastAsia="en-GB"/>
        </w:rPr>
        <w:t>:</w:t>
      </w:r>
    </w:p>
    <w:bookmarkEnd w:id="0"/>
    <w:p w14:paraId="78FFD6F5" w14:textId="77777777" w:rsidR="00B714E9" w:rsidRPr="00B714E9" w:rsidRDefault="00B714E9" w:rsidP="00B714E9">
      <w:pPr>
        <w:spacing w:after="0" w:line="240" w:lineRule="auto"/>
        <w:jc w:val="center"/>
        <w:textAlignment w:val="baseline"/>
        <w:rPr>
          <w:rFonts w:ascii="Segoe UI" w:eastAsia="Times New Roman" w:hAnsi="Segoe UI" w:cs="Segoe UI"/>
          <w:sz w:val="18"/>
          <w:szCs w:val="18"/>
          <w:lang w:eastAsia="en-GB"/>
        </w:rPr>
      </w:pPr>
      <w:r w:rsidRPr="00B714E9">
        <w:rPr>
          <w:rFonts w:ascii="Calibri" w:eastAsia="Times New Roman" w:hAnsi="Calibri" w:cs="Calibri"/>
          <w:color w:val="2B579A"/>
          <w:sz w:val="24"/>
          <w:szCs w:val="24"/>
          <w:lang w:eastAsia="en-GB"/>
        </w:rPr>
        <w:t> </w:t>
      </w:r>
    </w:p>
    <w:p w14:paraId="09E66B2B" w14:textId="77777777" w:rsidR="00B714E9" w:rsidRPr="00B714E9" w:rsidRDefault="00B714E9" w:rsidP="00B714E9">
      <w:pPr>
        <w:spacing w:after="0" w:line="240" w:lineRule="auto"/>
        <w:jc w:val="center"/>
        <w:textAlignment w:val="baseline"/>
        <w:rPr>
          <w:rFonts w:ascii="Segoe UI" w:eastAsia="Times New Roman" w:hAnsi="Segoe UI" w:cs="Segoe UI"/>
          <w:sz w:val="18"/>
          <w:szCs w:val="18"/>
          <w:lang w:eastAsia="en-GB"/>
        </w:rPr>
      </w:pPr>
      <w:r w:rsidRPr="00B714E9">
        <w:rPr>
          <w:rFonts w:ascii="Calibri" w:eastAsia="Times New Roman" w:hAnsi="Calibri" w:cs="Calibri"/>
          <w:b/>
          <w:bCs/>
          <w:color w:val="000000"/>
          <w:sz w:val="24"/>
          <w:szCs w:val="24"/>
          <w:shd w:val="clear" w:color="auto" w:fill="E1E3E6"/>
          <w:lang w:eastAsia="en-GB"/>
        </w:rPr>
        <w:t>CAROTID ARTERY IMAGING</w:t>
      </w:r>
      <w:r w:rsidRPr="00B714E9">
        <w:rPr>
          <w:rFonts w:ascii="Calibri" w:eastAsia="Times New Roman" w:hAnsi="Calibri" w:cs="Calibri"/>
          <w:b/>
          <w:bCs/>
          <w:caps/>
          <w:color w:val="000000"/>
          <w:sz w:val="24"/>
          <w:szCs w:val="24"/>
          <w:lang w:eastAsia="en-GB"/>
        </w:rPr>
        <w:t> </w:t>
      </w:r>
      <w:r w:rsidRPr="00B714E9">
        <w:rPr>
          <w:rFonts w:ascii="Calibri" w:eastAsia="Times New Roman" w:hAnsi="Calibri" w:cs="Calibri"/>
          <w:color w:val="000000"/>
          <w:sz w:val="24"/>
          <w:szCs w:val="24"/>
          <w:lang w:eastAsia="en-GB"/>
        </w:rPr>
        <w:t> </w:t>
      </w:r>
    </w:p>
    <w:p w14:paraId="67AA1554" w14:textId="77777777" w:rsidR="00B714E9" w:rsidRPr="00B714E9" w:rsidRDefault="00B714E9" w:rsidP="00B714E9">
      <w:pPr>
        <w:spacing w:after="0" w:line="240" w:lineRule="auto"/>
        <w:jc w:val="center"/>
        <w:textAlignment w:val="baseline"/>
        <w:rPr>
          <w:rFonts w:ascii="Segoe UI" w:eastAsia="Times New Roman" w:hAnsi="Segoe UI" w:cs="Segoe UI"/>
          <w:sz w:val="18"/>
          <w:szCs w:val="18"/>
          <w:lang w:eastAsia="en-GB"/>
        </w:rPr>
      </w:pPr>
      <w:r w:rsidRPr="00B714E9">
        <w:rPr>
          <w:rFonts w:ascii="Calibri" w:eastAsia="Times New Roman" w:hAnsi="Calibri" w:cs="Calibri"/>
          <w:color w:val="000000"/>
          <w:sz w:val="24"/>
          <w:szCs w:val="24"/>
          <w:lang w:eastAsia="en-GB"/>
        </w:rPr>
        <w:t> </w:t>
      </w:r>
    </w:p>
    <w:p w14:paraId="03012703" w14:textId="77777777" w:rsidR="00B714E9" w:rsidRPr="00B714E9" w:rsidRDefault="00B714E9" w:rsidP="00B714E9">
      <w:pPr>
        <w:numPr>
          <w:ilvl w:val="0"/>
          <w:numId w:val="1"/>
        </w:numPr>
        <w:pBdr>
          <w:top w:val="single" w:sz="4" w:space="1" w:color="000000"/>
        </w:pBdr>
        <w:spacing w:after="0" w:line="240" w:lineRule="auto"/>
        <w:ind w:left="0" w:firstLine="0"/>
        <w:jc w:val="both"/>
        <w:textAlignment w:val="baseline"/>
        <w:rPr>
          <w:rFonts w:ascii="Calibri" w:eastAsia="Times New Roman" w:hAnsi="Calibri" w:cs="Calibri"/>
          <w:sz w:val="24"/>
          <w:szCs w:val="24"/>
          <w:lang w:eastAsia="en-GB"/>
        </w:rPr>
      </w:pPr>
      <w:r w:rsidRPr="00B714E9">
        <w:rPr>
          <w:rFonts w:ascii="Calibri" w:eastAsia="Times New Roman" w:hAnsi="Calibri" w:cs="Calibri"/>
          <w:b/>
          <w:bCs/>
          <w:color w:val="000000"/>
          <w:sz w:val="24"/>
          <w:szCs w:val="24"/>
          <w:lang w:eastAsia="en-GB"/>
        </w:rPr>
        <w:t>SCOPE &amp; OBJECTIVE</w:t>
      </w:r>
      <w:r w:rsidRPr="00B714E9">
        <w:rPr>
          <w:rFonts w:ascii="Calibri" w:eastAsia="Times New Roman" w:hAnsi="Calibri" w:cs="Calibri"/>
          <w:color w:val="000000"/>
          <w:sz w:val="24"/>
          <w:szCs w:val="24"/>
          <w:lang w:eastAsia="en-GB"/>
        </w:rPr>
        <w:t> </w:t>
      </w:r>
    </w:p>
    <w:p w14:paraId="5E425C5B" w14:textId="77777777" w:rsidR="00B714E9" w:rsidRPr="00B714E9" w:rsidRDefault="00B714E9" w:rsidP="00B714E9">
      <w:pPr>
        <w:numPr>
          <w:ilvl w:val="0"/>
          <w:numId w:val="2"/>
        </w:numPr>
        <w:spacing w:after="0" w:line="240" w:lineRule="auto"/>
        <w:ind w:left="345" w:firstLine="0"/>
        <w:jc w:val="both"/>
        <w:textAlignment w:val="baseline"/>
        <w:rPr>
          <w:rFonts w:ascii="Calibri" w:eastAsia="Times New Roman" w:hAnsi="Calibri" w:cs="Calibri"/>
          <w:sz w:val="24"/>
          <w:szCs w:val="24"/>
          <w:lang w:eastAsia="en-GB"/>
        </w:rPr>
      </w:pPr>
      <w:r w:rsidRPr="00B714E9">
        <w:rPr>
          <w:rFonts w:ascii="Calibri" w:eastAsia="Times New Roman" w:hAnsi="Calibri" w:cs="Calibri"/>
          <w:color w:val="000000"/>
          <w:sz w:val="24"/>
          <w:szCs w:val="24"/>
          <w:lang w:eastAsia="en-GB"/>
        </w:rPr>
        <w:t>Extracranial carotid artery duplex to assess presence of pathology and haemodynamic status of the common carotid (CCA), internal carotid (ICA), external carotid (ECA) and vertebral artery.  </w:t>
      </w:r>
    </w:p>
    <w:p w14:paraId="32DDE6BA" w14:textId="77777777" w:rsidR="00B714E9" w:rsidRPr="00B714E9" w:rsidRDefault="00B714E9" w:rsidP="00B714E9">
      <w:pPr>
        <w:numPr>
          <w:ilvl w:val="0"/>
          <w:numId w:val="3"/>
        </w:numPr>
        <w:spacing w:after="0" w:line="240" w:lineRule="auto"/>
        <w:ind w:left="345" w:firstLine="0"/>
        <w:jc w:val="both"/>
        <w:textAlignment w:val="baseline"/>
        <w:rPr>
          <w:rFonts w:ascii="Calibri" w:eastAsia="Times New Roman" w:hAnsi="Calibri" w:cs="Calibri"/>
          <w:sz w:val="24"/>
          <w:szCs w:val="24"/>
          <w:lang w:eastAsia="en-GB"/>
        </w:rPr>
      </w:pPr>
      <w:r w:rsidRPr="00B714E9">
        <w:rPr>
          <w:rFonts w:ascii="Calibri" w:eastAsia="Times New Roman" w:hAnsi="Calibri" w:cs="Calibri"/>
          <w:color w:val="000000"/>
          <w:sz w:val="24"/>
          <w:szCs w:val="24"/>
          <w:lang w:eastAsia="en-GB"/>
        </w:rPr>
        <w:t>To provide operators with guidance on how to undertake the investigation.  </w:t>
      </w:r>
    </w:p>
    <w:p w14:paraId="05E94BFC" w14:textId="77777777" w:rsidR="00B714E9" w:rsidRPr="00B714E9" w:rsidRDefault="00B714E9" w:rsidP="00B714E9">
      <w:pPr>
        <w:spacing w:after="0" w:line="240" w:lineRule="auto"/>
        <w:ind w:left="345"/>
        <w:jc w:val="both"/>
        <w:textAlignment w:val="baseline"/>
        <w:rPr>
          <w:rFonts w:ascii="Segoe UI" w:eastAsia="Times New Roman" w:hAnsi="Segoe UI" w:cs="Segoe UI"/>
          <w:sz w:val="18"/>
          <w:szCs w:val="18"/>
          <w:lang w:eastAsia="en-GB"/>
        </w:rPr>
      </w:pPr>
      <w:r w:rsidRPr="00B714E9">
        <w:rPr>
          <w:rFonts w:ascii="Calibri" w:eastAsia="Times New Roman" w:hAnsi="Calibri" w:cs="Calibri"/>
          <w:color w:val="000000"/>
          <w:sz w:val="24"/>
          <w:szCs w:val="24"/>
          <w:lang w:eastAsia="en-GB"/>
        </w:rPr>
        <w:t> </w:t>
      </w:r>
    </w:p>
    <w:p w14:paraId="6214B0ED" w14:textId="77777777" w:rsidR="00B714E9" w:rsidRPr="00B714E9" w:rsidRDefault="00B714E9" w:rsidP="00B714E9">
      <w:pPr>
        <w:numPr>
          <w:ilvl w:val="0"/>
          <w:numId w:val="4"/>
        </w:numPr>
        <w:pBdr>
          <w:top w:val="single" w:sz="4" w:space="1" w:color="000000"/>
        </w:pBdr>
        <w:spacing w:after="0" w:line="240" w:lineRule="auto"/>
        <w:ind w:left="0" w:firstLine="0"/>
        <w:jc w:val="both"/>
        <w:textAlignment w:val="baseline"/>
        <w:rPr>
          <w:rFonts w:ascii="Calibri" w:eastAsia="Times New Roman" w:hAnsi="Calibri" w:cs="Calibri"/>
          <w:sz w:val="24"/>
          <w:szCs w:val="24"/>
          <w:lang w:eastAsia="en-GB"/>
        </w:rPr>
      </w:pPr>
      <w:r w:rsidRPr="00B714E9">
        <w:rPr>
          <w:rFonts w:ascii="Calibri" w:eastAsia="Times New Roman" w:hAnsi="Calibri" w:cs="Calibri"/>
          <w:b/>
          <w:bCs/>
          <w:color w:val="000000"/>
          <w:sz w:val="24"/>
          <w:szCs w:val="24"/>
          <w:lang w:eastAsia="en-GB"/>
        </w:rPr>
        <w:t>Responsibility</w:t>
      </w:r>
      <w:r w:rsidRPr="00B714E9">
        <w:rPr>
          <w:rFonts w:ascii="Calibri" w:eastAsia="Times New Roman" w:hAnsi="Calibri" w:cs="Calibri"/>
          <w:color w:val="000000"/>
          <w:sz w:val="24"/>
          <w:szCs w:val="24"/>
          <w:lang w:eastAsia="en-GB"/>
        </w:rPr>
        <w:t> </w:t>
      </w:r>
    </w:p>
    <w:p w14:paraId="4ED45EA5" w14:textId="77777777" w:rsidR="00B714E9" w:rsidRPr="00B714E9" w:rsidRDefault="00B714E9" w:rsidP="00B714E9">
      <w:pPr>
        <w:numPr>
          <w:ilvl w:val="0"/>
          <w:numId w:val="5"/>
        </w:numPr>
        <w:spacing w:after="0" w:line="240" w:lineRule="auto"/>
        <w:ind w:left="345" w:firstLine="0"/>
        <w:jc w:val="both"/>
        <w:textAlignment w:val="baseline"/>
        <w:rPr>
          <w:rFonts w:ascii="Calibri" w:eastAsia="Times New Roman" w:hAnsi="Calibri" w:cs="Calibri"/>
          <w:sz w:val="24"/>
          <w:szCs w:val="24"/>
          <w:lang w:eastAsia="en-GB"/>
        </w:rPr>
      </w:pPr>
      <w:r w:rsidRPr="00B714E9">
        <w:rPr>
          <w:rFonts w:ascii="Calibri" w:eastAsia="Times New Roman" w:hAnsi="Calibri" w:cs="Calibri"/>
          <w:sz w:val="24"/>
          <w:szCs w:val="24"/>
          <w:lang w:eastAsia="en-GB"/>
        </w:rPr>
        <w:t xml:space="preserve">The </w:t>
      </w:r>
      <w:r w:rsidRPr="00B714E9">
        <w:rPr>
          <w:rFonts w:ascii="Calibri" w:eastAsia="Times New Roman" w:hAnsi="Calibri" w:cs="Calibri"/>
          <w:color w:val="000000"/>
          <w:sz w:val="24"/>
          <w:szCs w:val="24"/>
          <w:lang w:eastAsia="en-GB"/>
        </w:rPr>
        <w:t>Clinical Scientist (or trainee clinical scientist) performing the scan is responsible for undertaking the procedure. </w:t>
      </w:r>
    </w:p>
    <w:p w14:paraId="443FC505" w14:textId="77777777" w:rsidR="00B714E9" w:rsidRPr="00B714E9" w:rsidRDefault="00B714E9" w:rsidP="00B714E9">
      <w:pPr>
        <w:numPr>
          <w:ilvl w:val="0"/>
          <w:numId w:val="6"/>
        </w:numPr>
        <w:spacing w:after="0" w:line="240" w:lineRule="auto"/>
        <w:ind w:left="345" w:firstLine="0"/>
        <w:jc w:val="both"/>
        <w:textAlignment w:val="baseline"/>
        <w:rPr>
          <w:rFonts w:ascii="Calibri" w:eastAsia="Times New Roman" w:hAnsi="Calibri" w:cs="Calibri"/>
          <w:sz w:val="24"/>
          <w:szCs w:val="24"/>
          <w:lang w:eastAsia="en-GB"/>
        </w:rPr>
      </w:pPr>
      <w:r w:rsidRPr="00B714E9">
        <w:rPr>
          <w:rFonts w:ascii="Calibri" w:eastAsia="Times New Roman" w:hAnsi="Calibri" w:cs="Calibri"/>
          <w:color w:val="000000"/>
          <w:sz w:val="24"/>
          <w:szCs w:val="24"/>
          <w:lang w:eastAsia="en-GB"/>
        </w:rPr>
        <w:t xml:space="preserve">The Clinical Scientist </w:t>
      </w:r>
      <w:r w:rsidRPr="00B714E9">
        <w:rPr>
          <w:rFonts w:ascii="Calibri" w:eastAsia="Times New Roman" w:hAnsi="Calibri" w:cs="Calibri"/>
          <w:sz w:val="24"/>
          <w:szCs w:val="24"/>
          <w:u w:val="single"/>
          <w:lang w:eastAsia="en-GB"/>
        </w:rPr>
        <w:t xml:space="preserve">(or trainee under supervision) </w:t>
      </w:r>
      <w:r w:rsidRPr="00B714E9">
        <w:rPr>
          <w:rFonts w:ascii="Calibri" w:eastAsia="Times New Roman" w:hAnsi="Calibri" w:cs="Calibri"/>
          <w:sz w:val="24"/>
          <w:szCs w:val="24"/>
          <w:lang w:eastAsia="en-GB"/>
        </w:rPr>
        <w:t>may alter the procedure depending on individual patient and clinical information requirements. </w:t>
      </w:r>
    </w:p>
    <w:p w14:paraId="5D762BEE" w14:textId="77777777" w:rsidR="00B714E9" w:rsidRPr="00B714E9" w:rsidRDefault="00B714E9" w:rsidP="00B714E9">
      <w:pPr>
        <w:numPr>
          <w:ilvl w:val="0"/>
          <w:numId w:val="7"/>
        </w:numPr>
        <w:spacing w:after="0" w:line="240" w:lineRule="auto"/>
        <w:ind w:left="345" w:firstLine="0"/>
        <w:jc w:val="both"/>
        <w:textAlignment w:val="baseline"/>
        <w:rPr>
          <w:rFonts w:ascii="Calibri" w:eastAsia="Times New Roman" w:hAnsi="Calibri" w:cs="Calibri"/>
          <w:sz w:val="24"/>
          <w:szCs w:val="24"/>
          <w:lang w:eastAsia="en-GB"/>
        </w:rPr>
      </w:pPr>
      <w:r w:rsidRPr="00B714E9">
        <w:rPr>
          <w:rFonts w:ascii="Calibri" w:eastAsia="Times New Roman" w:hAnsi="Calibri" w:cs="Calibri"/>
          <w:sz w:val="24"/>
          <w:szCs w:val="24"/>
          <w:lang w:eastAsia="en-GB"/>
        </w:rPr>
        <w:t>The chaperone/clinical scientist or trainee is responsible for undertaking the patient identification (DOB, Address or postcode)  </w:t>
      </w:r>
    </w:p>
    <w:p w14:paraId="19801E82" w14:textId="77777777" w:rsidR="00B714E9" w:rsidRPr="00B714E9" w:rsidRDefault="00B714E9" w:rsidP="00B714E9">
      <w:pPr>
        <w:numPr>
          <w:ilvl w:val="0"/>
          <w:numId w:val="8"/>
        </w:numPr>
        <w:spacing w:after="0" w:line="240" w:lineRule="auto"/>
        <w:ind w:left="345" w:firstLine="0"/>
        <w:jc w:val="both"/>
        <w:textAlignment w:val="baseline"/>
        <w:rPr>
          <w:rFonts w:ascii="Calibri" w:eastAsia="Times New Roman" w:hAnsi="Calibri" w:cs="Calibri"/>
          <w:sz w:val="24"/>
          <w:szCs w:val="24"/>
          <w:lang w:eastAsia="en-GB"/>
        </w:rPr>
      </w:pPr>
      <w:r w:rsidRPr="00B714E9">
        <w:rPr>
          <w:rFonts w:ascii="Calibri" w:eastAsia="Times New Roman" w:hAnsi="Calibri" w:cs="Calibri"/>
          <w:sz w:val="24"/>
          <w:szCs w:val="24"/>
          <w:lang w:eastAsia="en-GB"/>
        </w:rPr>
        <w:t>The Clinical Scientist (or trainee Clinical scientist) is responsible for ensuring sterile gel is used in situations outlined in the Infection Prevention Practice SOP. </w:t>
      </w:r>
    </w:p>
    <w:p w14:paraId="631F1AEB" w14:textId="77777777" w:rsidR="00B714E9" w:rsidRPr="00B714E9" w:rsidRDefault="00B714E9" w:rsidP="00B714E9">
      <w:pPr>
        <w:spacing w:after="0" w:line="240" w:lineRule="auto"/>
        <w:ind w:left="345"/>
        <w:jc w:val="both"/>
        <w:textAlignment w:val="baseline"/>
        <w:rPr>
          <w:rFonts w:ascii="Segoe UI" w:eastAsia="Times New Roman" w:hAnsi="Segoe UI" w:cs="Segoe UI"/>
          <w:sz w:val="18"/>
          <w:szCs w:val="18"/>
          <w:lang w:eastAsia="en-GB"/>
        </w:rPr>
      </w:pPr>
      <w:r w:rsidRPr="00B714E9">
        <w:rPr>
          <w:rFonts w:ascii="Calibri" w:eastAsia="Times New Roman" w:hAnsi="Calibri" w:cs="Calibri"/>
          <w:sz w:val="24"/>
          <w:szCs w:val="24"/>
          <w:lang w:eastAsia="en-GB"/>
        </w:rPr>
        <w:t> </w:t>
      </w:r>
    </w:p>
    <w:p w14:paraId="3B58A454" w14:textId="77777777" w:rsidR="00B714E9" w:rsidRPr="00B714E9" w:rsidRDefault="00B714E9" w:rsidP="00B714E9">
      <w:pPr>
        <w:numPr>
          <w:ilvl w:val="0"/>
          <w:numId w:val="9"/>
        </w:numPr>
        <w:spacing w:after="0" w:line="240" w:lineRule="auto"/>
        <w:ind w:left="0" w:firstLine="0"/>
        <w:jc w:val="both"/>
        <w:textAlignment w:val="baseline"/>
        <w:rPr>
          <w:rFonts w:ascii="Calibri" w:eastAsia="Times New Roman" w:hAnsi="Calibri" w:cs="Calibri"/>
          <w:sz w:val="24"/>
          <w:szCs w:val="24"/>
          <w:lang w:eastAsia="en-GB"/>
        </w:rPr>
      </w:pPr>
      <w:r w:rsidRPr="00B714E9">
        <w:rPr>
          <w:rFonts w:ascii="Calibri" w:eastAsia="Times New Roman" w:hAnsi="Calibri" w:cs="Calibri"/>
          <w:b/>
          <w:bCs/>
          <w:color w:val="000000"/>
          <w:sz w:val="24"/>
          <w:szCs w:val="24"/>
          <w:lang w:eastAsia="en-GB"/>
        </w:rPr>
        <w:t>Imaging Procedure</w:t>
      </w:r>
      <w:r w:rsidRPr="00B714E9">
        <w:rPr>
          <w:rFonts w:ascii="Calibri" w:eastAsia="Times New Roman" w:hAnsi="Calibri" w:cs="Calibri"/>
          <w:color w:val="000000"/>
          <w:sz w:val="24"/>
          <w:szCs w:val="24"/>
          <w:lang w:eastAsia="en-GB"/>
        </w:rPr>
        <w:t> </w:t>
      </w:r>
    </w:p>
    <w:p w14:paraId="52A50720" w14:textId="77777777" w:rsidR="00B714E9" w:rsidRPr="00B714E9" w:rsidRDefault="00B714E9" w:rsidP="00B714E9">
      <w:pPr>
        <w:numPr>
          <w:ilvl w:val="0"/>
          <w:numId w:val="10"/>
        </w:numPr>
        <w:spacing w:after="0" w:line="240" w:lineRule="auto"/>
        <w:ind w:left="345" w:firstLine="0"/>
        <w:jc w:val="both"/>
        <w:textAlignment w:val="baseline"/>
        <w:rPr>
          <w:rFonts w:ascii="Calibri" w:eastAsia="Times New Roman" w:hAnsi="Calibri" w:cs="Calibri"/>
          <w:sz w:val="24"/>
          <w:szCs w:val="24"/>
          <w:lang w:eastAsia="en-GB"/>
        </w:rPr>
      </w:pPr>
      <w:r w:rsidRPr="00B714E9">
        <w:rPr>
          <w:rFonts w:ascii="Calibri" w:eastAsia="Times New Roman" w:hAnsi="Calibri" w:cs="Calibri"/>
          <w:sz w:val="24"/>
          <w:szCs w:val="24"/>
          <w:lang w:eastAsia="en-GB"/>
        </w:rPr>
        <w:t>Confirm patient identifiers (Name, DOB and Address) and introduce themselves. Explain the scan procedure and obtain informed consent (</w:t>
      </w:r>
      <w:hyperlink r:id="rId10" w:tgtFrame="_blank" w:history="1">
        <w:r w:rsidRPr="00B714E9">
          <w:rPr>
            <w:rFonts w:ascii="Calibri" w:eastAsia="Times New Roman" w:hAnsi="Calibri" w:cs="Calibri"/>
            <w:color w:val="0000FF"/>
            <w:sz w:val="24"/>
            <w:szCs w:val="24"/>
            <w:u w:val="single"/>
            <w:lang w:eastAsia="en-GB"/>
          </w:rPr>
          <w:t>trust consent policy</w:t>
        </w:r>
      </w:hyperlink>
      <w:r w:rsidRPr="00B714E9">
        <w:rPr>
          <w:rFonts w:ascii="Calibri" w:eastAsia="Times New Roman" w:hAnsi="Calibri" w:cs="Calibri"/>
          <w:sz w:val="24"/>
          <w:szCs w:val="24"/>
          <w:lang w:eastAsia="en-GB"/>
        </w:rPr>
        <w:t>). Obtain clinical history if necessary or check symptoms agree with the request form.  </w:t>
      </w:r>
    </w:p>
    <w:p w14:paraId="200F43F3" w14:textId="77777777" w:rsidR="00B714E9" w:rsidRPr="00B714E9" w:rsidRDefault="00B714E9" w:rsidP="00B714E9">
      <w:pPr>
        <w:numPr>
          <w:ilvl w:val="0"/>
          <w:numId w:val="11"/>
        </w:numPr>
        <w:spacing w:after="0" w:line="240" w:lineRule="auto"/>
        <w:ind w:left="345" w:firstLine="0"/>
        <w:jc w:val="both"/>
        <w:textAlignment w:val="baseline"/>
        <w:rPr>
          <w:rFonts w:ascii="Calibri" w:eastAsia="Times New Roman" w:hAnsi="Calibri" w:cs="Calibri"/>
          <w:sz w:val="24"/>
          <w:szCs w:val="24"/>
          <w:lang w:eastAsia="en-GB"/>
        </w:rPr>
      </w:pPr>
      <w:r w:rsidRPr="00B714E9">
        <w:rPr>
          <w:rFonts w:ascii="Calibri" w:eastAsia="Times New Roman" w:hAnsi="Calibri" w:cs="Calibri"/>
          <w:sz w:val="24"/>
          <w:szCs w:val="24"/>
          <w:lang w:eastAsia="en-GB"/>
        </w:rPr>
        <w:t>This is not normally an intimate procedure but if deemed so, then a chaperone can be present in the room at the time of the investigation. </w:t>
      </w:r>
    </w:p>
    <w:p w14:paraId="04AE7548" w14:textId="77777777" w:rsidR="00B714E9" w:rsidRPr="00B714E9" w:rsidRDefault="00B714E9" w:rsidP="00B714E9">
      <w:pPr>
        <w:numPr>
          <w:ilvl w:val="0"/>
          <w:numId w:val="12"/>
        </w:numPr>
        <w:spacing w:after="0" w:line="240" w:lineRule="auto"/>
        <w:ind w:left="345" w:firstLine="0"/>
        <w:jc w:val="both"/>
        <w:textAlignment w:val="baseline"/>
        <w:rPr>
          <w:rFonts w:ascii="Calibri" w:eastAsia="Times New Roman" w:hAnsi="Calibri" w:cs="Calibri"/>
          <w:sz w:val="24"/>
          <w:szCs w:val="24"/>
          <w:lang w:eastAsia="en-GB"/>
        </w:rPr>
      </w:pPr>
      <w:r w:rsidRPr="00B714E9">
        <w:rPr>
          <w:rFonts w:ascii="Calibri" w:eastAsia="Times New Roman" w:hAnsi="Calibri" w:cs="Calibri"/>
          <w:sz w:val="24"/>
          <w:szCs w:val="24"/>
          <w:lang w:eastAsia="en-GB"/>
        </w:rPr>
        <w:t>The patient is asked to adjust their clothing to expose the neck area. Tissue should be tucked in to protect the patients clothing. The patient is asked to lie supine with their head in an appropriate position. Patient dignity should be maintained at all times.  </w:t>
      </w:r>
    </w:p>
    <w:p w14:paraId="33D600E2" w14:textId="77777777" w:rsidR="00B714E9" w:rsidRPr="00B714E9" w:rsidRDefault="00B714E9" w:rsidP="00B714E9">
      <w:pPr>
        <w:numPr>
          <w:ilvl w:val="0"/>
          <w:numId w:val="13"/>
        </w:numPr>
        <w:spacing w:after="0" w:line="240" w:lineRule="auto"/>
        <w:ind w:left="345" w:firstLine="0"/>
        <w:jc w:val="both"/>
        <w:textAlignment w:val="baseline"/>
        <w:rPr>
          <w:rFonts w:ascii="Calibri" w:eastAsia="Times New Roman" w:hAnsi="Calibri" w:cs="Calibri"/>
          <w:sz w:val="24"/>
          <w:szCs w:val="24"/>
          <w:lang w:eastAsia="en-GB"/>
        </w:rPr>
      </w:pPr>
      <w:r w:rsidRPr="00B714E9">
        <w:rPr>
          <w:rFonts w:ascii="Calibri" w:eastAsia="Times New Roman" w:hAnsi="Calibri" w:cs="Calibri"/>
          <w:sz w:val="24"/>
          <w:szCs w:val="24"/>
          <w:lang w:eastAsia="en-GB"/>
        </w:rPr>
        <w:t>If the patient is immobile, the scan may be performed with the patient in the wheelchair. </w:t>
      </w:r>
    </w:p>
    <w:p w14:paraId="33EC9AA5" w14:textId="77777777" w:rsidR="00B714E9" w:rsidRPr="00B714E9" w:rsidRDefault="00B714E9" w:rsidP="00B714E9">
      <w:pPr>
        <w:numPr>
          <w:ilvl w:val="0"/>
          <w:numId w:val="14"/>
        </w:numPr>
        <w:spacing w:after="0" w:line="240" w:lineRule="auto"/>
        <w:ind w:left="345" w:firstLine="0"/>
        <w:jc w:val="both"/>
        <w:textAlignment w:val="baseline"/>
        <w:rPr>
          <w:rFonts w:ascii="Calibri" w:eastAsia="Times New Roman" w:hAnsi="Calibri" w:cs="Calibri"/>
          <w:sz w:val="24"/>
          <w:szCs w:val="24"/>
          <w:lang w:eastAsia="en-GB"/>
        </w:rPr>
      </w:pPr>
      <w:r w:rsidRPr="00B714E9">
        <w:rPr>
          <w:rFonts w:ascii="Calibri" w:eastAsia="Times New Roman" w:hAnsi="Calibri" w:cs="Calibri"/>
          <w:sz w:val="24"/>
          <w:szCs w:val="24"/>
          <w:lang w:eastAsia="en-GB"/>
        </w:rPr>
        <w:t>Select the patient details up on the machine and select the carotid pre-set. </w:t>
      </w:r>
    </w:p>
    <w:p w14:paraId="16F57CCB" w14:textId="77777777" w:rsidR="00B714E9" w:rsidRPr="00B714E9" w:rsidRDefault="00B714E9" w:rsidP="00B714E9">
      <w:pPr>
        <w:numPr>
          <w:ilvl w:val="0"/>
          <w:numId w:val="15"/>
        </w:numPr>
        <w:spacing w:after="0" w:line="240" w:lineRule="auto"/>
        <w:ind w:left="345" w:firstLine="0"/>
        <w:jc w:val="both"/>
        <w:textAlignment w:val="baseline"/>
        <w:rPr>
          <w:rFonts w:ascii="Calibri" w:eastAsia="Times New Roman" w:hAnsi="Calibri" w:cs="Calibri"/>
          <w:sz w:val="24"/>
          <w:szCs w:val="24"/>
          <w:lang w:eastAsia="en-GB"/>
        </w:rPr>
      </w:pPr>
      <w:r w:rsidRPr="00B714E9">
        <w:rPr>
          <w:rFonts w:ascii="Calibri" w:eastAsia="Times New Roman" w:hAnsi="Calibri" w:cs="Calibri"/>
          <w:sz w:val="24"/>
          <w:szCs w:val="24"/>
          <w:lang w:eastAsia="en-GB"/>
        </w:rPr>
        <w:t>Use B-mode, colour Flow and triplex modes as necessary, to identify the CCA, ICA and ECA. Image the common carotid artery (CCA), internal and external carotid arteries (ICA/ECA) in transverse view (TS) using B-mode. B-mode can be used to classify echogenicity of any plaque and the characteristics e.g. smooth or irregular, calcified, homogenous or heterogenous and ulcerated (1).  </w:t>
      </w:r>
    </w:p>
    <w:p w14:paraId="62C12AD8" w14:textId="77777777" w:rsidR="00B714E9" w:rsidRPr="00B714E9" w:rsidRDefault="00B714E9" w:rsidP="00B714E9">
      <w:pPr>
        <w:numPr>
          <w:ilvl w:val="0"/>
          <w:numId w:val="16"/>
        </w:numPr>
        <w:spacing w:after="0" w:line="240" w:lineRule="auto"/>
        <w:ind w:left="345" w:firstLine="0"/>
        <w:jc w:val="both"/>
        <w:textAlignment w:val="baseline"/>
        <w:rPr>
          <w:rFonts w:ascii="Calibri" w:eastAsia="Times New Roman" w:hAnsi="Calibri" w:cs="Calibri"/>
          <w:sz w:val="24"/>
          <w:szCs w:val="24"/>
          <w:lang w:eastAsia="en-GB"/>
        </w:rPr>
      </w:pPr>
      <w:r w:rsidRPr="00B714E9">
        <w:rPr>
          <w:rFonts w:ascii="Calibri" w:eastAsia="Times New Roman" w:hAnsi="Calibri" w:cs="Calibri"/>
          <w:sz w:val="24"/>
          <w:szCs w:val="24"/>
          <w:lang w:eastAsia="en-GB"/>
        </w:rPr>
        <w:t>Using a longitudinal view with colour and spectral Doppler, the CCA, ICA, ECA and vertebral artery should be assessed for areas of raised velocity/occlusion. The vertebral artery should also be assessed for signs of subclavian steal syndrome.   </w:t>
      </w:r>
    </w:p>
    <w:p w14:paraId="27959C07" w14:textId="77777777" w:rsidR="00B714E9" w:rsidRPr="00B714E9" w:rsidRDefault="00B714E9" w:rsidP="00B714E9">
      <w:pPr>
        <w:numPr>
          <w:ilvl w:val="0"/>
          <w:numId w:val="17"/>
        </w:numPr>
        <w:spacing w:after="0" w:line="240" w:lineRule="auto"/>
        <w:ind w:left="345" w:firstLine="0"/>
        <w:jc w:val="both"/>
        <w:textAlignment w:val="baseline"/>
        <w:rPr>
          <w:rFonts w:ascii="Calibri" w:eastAsia="Times New Roman" w:hAnsi="Calibri" w:cs="Calibri"/>
          <w:sz w:val="24"/>
          <w:szCs w:val="24"/>
          <w:lang w:eastAsia="en-GB"/>
        </w:rPr>
      </w:pPr>
      <w:r w:rsidRPr="00B714E9">
        <w:rPr>
          <w:rFonts w:ascii="Calibri" w:eastAsia="Times New Roman" w:hAnsi="Calibri" w:cs="Calibri"/>
          <w:sz w:val="24"/>
          <w:szCs w:val="24"/>
          <w:lang w:eastAsia="en-GB"/>
        </w:rPr>
        <w:t>Use triplex mode (and dynamic flow/power Doppler if necessary) to examine CCA, ICA and ECA waveforms and measure the maximum PSV and EDV in each vessel. </w:t>
      </w:r>
    </w:p>
    <w:p w14:paraId="318F802D" w14:textId="77777777" w:rsidR="00B714E9" w:rsidRPr="00B714E9" w:rsidRDefault="00B714E9" w:rsidP="00B714E9">
      <w:pPr>
        <w:numPr>
          <w:ilvl w:val="0"/>
          <w:numId w:val="18"/>
        </w:numPr>
        <w:spacing w:after="0" w:line="240" w:lineRule="auto"/>
        <w:ind w:left="345" w:firstLine="0"/>
        <w:jc w:val="both"/>
        <w:textAlignment w:val="baseline"/>
        <w:rPr>
          <w:rFonts w:ascii="Calibri" w:eastAsia="Times New Roman" w:hAnsi="Calibri" w:cs="Calibri"/>
          <w:sz w:val="24"/>
          <w:szCs w:val="24"/>
          <w:lang w:eastAsia="en-GB"/>
        </w:rPr>
      </w:pPr>
      <w:r w:rsidRPr="00B714E9">
        <w:rPr>
          <w:rFonts w:ascii="Calibri" w:eastAsia="Times New Roman" w:hAnsi="Calibri" w:cs="Calibri"/>
          <w:sz w:val="24"/>
          <w:szCs w:val="24"/>
          <w:lang w:eastAsia="en-GB"/>
        </w:rPr>
        <w:t>As a minimum, an image of the CCA and ICA in longitudinal plane with colour and spectral Doppler to demonstrate patency and PSV should be saved where possible.  </w:t>
      </w:r>
    </w:p>
    <w:p w14:paraId="69350AB3" w14:textId="77777777" w:rsidR="00B714E9" w:rsidRPr="00B714E9" w:rsidRDefault="00B714E9" w:rsidP="00B714E9">
      <w:pPr>
        <w:numPr>
          <w:ilvl w:val="0"/>
          <w:numId w:val="19"/>
        </w:numPr>
        <w:spacing w:after="0" w:line="240" w:lineRule="auto"/>
        <w:ind w:left="345" w:firstLine="0"/>
        <w:jc w:val="both"/>
        <w:textAlignment w:val="baseline"/>
        <w:rPr>
          <w:rFonts w:ascii="Calibri" w:eastAsia="Times New Roman" w:hAnsi="Calibri" w:cs="Calibri"/>
          <w:sz w:val="24"/>
          <w:szCs w:val="24"/>
          <w:lang w:eastAsia="en-GB"/>
        </w:rPr>
      </w:pPr>
      <w:r w:rsidRPr="00B714E9">
        <w:rPr>
          <w:rFonts w:ascii="Calibri" w:eastAsia="Times New Roman" w:hAnsi="Calibri" w:cs="Calibri"/>
          <w:sz w:val="24"/>
          <w:szCs w:val="24"/>
          <w:lang w:eastAsia="en-GB"/>
        </w:rPr>
        <w:t xml:space="preserve">Determine stenoses using B-mode, colour and spectral Doppler (and dynamic flow/superb microvascular imaging when appropriate). Characterise haemodynamically </w:t>
      </w:r>
      <w:r w:rsidRPr="00B714E9">
        <w:rPr>
          <w:rFonts w:ascii="Calibri" w:eastAsia="Times New Roman" w:hAnsi="Calibri" w:cs="Calibri"/>
          <w:sz w:val="24"/>
          <w:szCs w:val="24"/>
          <w:lang w:eastAsia="en-GB"/>
        </w:rPr>
        <w:lastRenderedPageBreak/>
        <w:t>significant stenoses using the following criteria (table 1) and B-mode assessment (PSV as primary index, PSV ratio as secondary index) (2). </w:t>
      </w:r>
    </w:p>
    <w:p w14:paraId="32E85264" w14:textId="77777777" w:rsidR="00B714E9" w:rsidRPr="00B714E9" w:rsidRDefault="00B714E9" w:rsidP="00B714E9">
      <w:pPr>
        <w:spacing w:after="0" w:line="240" w:lineRule="auto"/>
        <w:jc w:val="both"/>
        <w:textAlignment w:val="baseline"/>
        <w:rPr>
          <w:rFonts w:ascii="Segoe UI" w:eastAsia="Times New Roman" w:hAnsi="Segoe UI" w:cs="Segoe UI"/>
          <w:sz w:val="18"/>
          <w:szCs w:val="18"/>
          <w:lang w:eastAsia="en-GB"/>
        </w:rPr>
      </w:pPr>
      <w:r w:rsidRPr="00B714E9">
        <w:rPr>
          <w:rFonts w:ascii="Calibri" w:eastAsia="Times New Roman" w:hAnsi="Calibri" w:cs="Calibri"/>
          <w:sz w:val="24"/>
          <w:szCs w:val="24"/>
          <w:lang w:eastAsia="en-GB"/>
        </w:rPr>
        <w:t> </w:t>
      </w:r>
    </w:p>
    <w:p w14:paraId="15AD863F" w14:textId="77777777" w:rsidR="00B714E9" w:rsidRPr="00B714E9" w:rsidRDefault="00B714E9" w:rsidP="00B714E9">
      <w:pPr>
        <w:spacing w:after="0" w:line="240" w:lineRule="auto"/>
        <w:jc w:val="both"/>
        <w:textAlignment w:val="baseline"/>
        <w:rPr>
          <w:rFonts w:ascii="Segoe UI" w:eastAsia="Times New Roman" w:hAnsi="Segoe UI" w:cs="Segoe UI"/>
          <w:sz w:val="18"/>
          <w:szCs w:val="18"/>
          <w:lang w:eastAsia="en-GB"/>
        </w:rPr>
      </w:pPr>
      <w:r w:rsidRPr="00B714E9">
        <w:rPr>
          <w:rFonts w:ascii="Calibri" w:eastAsia="Times New Roman" w:hAnsi="Calibri" w:cs="Calibri"/>
          <w:sz w:val="24"/>
          <w:szCs w:val="24"/>
          <w:lang w:eastAsia="en-GB"/>
        </w:rPr>
        <w:t> </w:t>
      </w:r>
    </w:p>
    <w:p w14:paraId="3D03D00A" w14:textId="77777777" w:rsidR="00B714E9" w:rsidRPr="00B714E9" w:rsidRDefault="00B714E9" w:rsidP="00B714E9">
      <w:pPr>
        <w:spacing w:after="0" w:line="240" w:lineRule="auto"/>
        <w:jc w:val="both"/>
        <w:textAlignment w:val="baseline"/>
        <w:rPr>
          <w:rFonts w:ascii="Segoe UI" w:eastAsia="Times New Roman" w:hAnsi="Segoe UI" w:cs="Segoe UI"/>
          <w:sz w:val="18"/>
          <w:szCs w:val="18"/>
          <w:lang w:eastAsia="en-GB"/>
        </w:rPr>
      </w:pPr>
      <w:r w:rsidRPr="00B714E9">
        <w:rPr>
          <w:rFonts w:ascii="Calibri" w:eastAsia="Times New Roman" w:hAnsi="Calibri" w:cs="Calibri"/>
          <w:sz w:val="24"/>
          <w:szCs w:val="24"/>
          <w:lang w:eastAsia="en-GB"/>
        </w:rPr>
        <w:t> </w:t>
      </w:r>
    </w:p>
    <w:p w14:paraId="5650EF77" w14:textId="77777777" w:rsidR="00B714E9" w:rsidRPr="00B714E9" w:rsidRDefault="00B714E9" w:rsidP="00B714E9">
      <w:pPr>
        <w:spacing w:after="0" w:line="240" w:lineRule="auto"/>
        <w:jc w:val="both"/>
        <w:textAlignment w:val="baseline"/>
        <w:rPr>
          <w:rFonts w:ascii="Segoe UI" w:eastAsia="Times New Roman" w:hAnsi="Segoe UI" w:cs="Segoe UI"/>
          <w:sz w:val="18"/>
          <w:szCs w:val="18"/>
          <w:lang w:eastAsia="en-GB"/>
        </w:rPr>
      </w:pPr>
      <w:r w:rsidRPr="00B714E9">
        <w:rPr>
          <w:rFonts w:ascii="Calibri" w:eastAsia="Times New Roman" w:hAnsi="Calibri" w:cs="Calibri"/>
          <w:sz w:val="24"/>
          <w:szCs w:val="24"/>
          <w:lang w:eastAsia="en-GB"/>
        </w:rPr>
        <w:t>Table 1: Carotid artery stenosis grading criteria </w:t>
      </w:r>
    </w:p>
    <w:tbl>
      <w:tblPr>
        <w:tblW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696"/>
        <w:gridCol w:w="3530"/>
        <w:gridCol w:w="2792"/>
      </w:tblGrid>
      <w:tr w:rsidR="00B714E9" w:rsidRPr="00B714E9" w14:paraId="7C38C6DF" w14:textId="77777777" w:rsidTr="00B714E9">
        <w:trPr>
          <w:trHeight w:val="300"/>
        </w:trPr>
        <w:tc>
          <w:tcPr>
            <w:tcW w:w="3090" w:type="dxa"/>
            <w:tcBorders>
              <w:top w:val="single" w:sz="6" w:space="0" w:color="DCDCDC"/>
              <w:left w:val="nil"/>
              <w:bottom w:val="single" w:sz="6" w:space="0" w:color="DCDCDC"/>
              <w:right w:val="single" w:sz="6" w:space="0" w:color="DCDCDC"/>
            </w:tcBorders>
            <w:shd w:val="clear" w:color="auto" w:fill="EBEBEB"/>
            <w:hideMark/>
          </w:tcPr>
          <w:p w14:paraId="79FF8E48" w14:textId="77777777" w:rsidR="00B714E9" w:rsidRPr="00B714E9" w:rsidRDefault="00B714E9" w:rsidP="00B714E9">
            <w:pPr>
              <w:spacing w:after="0" w:line="240" w:lineRule="auto"/>
              <w:textAlignment w:val="baseline"/>
              <w:rPr>
                <w:rFonts w:ascii="Times New Roman" w:eastAsia="Times New Roman" w:hAnsi="Times New Roman" w:cs="Times New Roman"/>
                <w:sz w:val="24"/>
                <w:szCs w:val="24"/>
                <w:lang w:eastAsia="en-GB"/>
              </w:rPr>
            </w:pPr>
            <w:r w:rsidRPr="00B714E9">
              <w:rPr>
                <w:rFonts w:ascii="Arial" w:eastAsia="Times New Roman" w:hAnsi="Arial" w:cs="Arial"/>
                <w:color w:val="505050"/>
                <w:sz w:val="16"/>
                <w:szCs w:val="16"/>
                <w:lang w:eastAsia="en-GB"/>
              </w:rPr>
              <w:t>Percentage stenosis (NASCET) </w:t>
            </w:r>
          </w:p>
        </w:tc>
        <w:tc>
          <w:tcPr>
            <w:tcW w:w="4155" w:type="dxa"/>
            <w:tcBorders>
              <w:top w:val="single" w:sz="6" w:space="0" w:color="DCDCDC"/>
              <w:left w:val="single" w:sz="6" w:space="0" w:color="DCDCDC"/>
              <w:bottom w:val="single" w:sz="6" w:space="0" w:color="DCDCDC"/>
              <w:right w:val="single" w:sz="6" w:space="0" w:color="DCDCDC"/>
            </w:tcBorders>
            <w:shd w:val="clear" w:color="auto" w:fill="EBEBEB"/>
            <w:hideMark/>
          </w:tcPr>
          <w:p w14:paraId="5C024921" w14:textId="77777777" w:rsidR="00B714E9" w:rsidRPr="00B714E9" w:rsidRDefault="00B714E9" w:rsidP="00B714E9">
            <w:pPr>
              <w:spacing w:after="0" w:line="240" w:lineRule="auto"/>
              <w:textAlignment w:val="baseline"/>
              <w:rPr>
                <w:rFonts w:ascii="Times New Roman" w:eastAsia="Times New Roman" w:hAnsi="Times New Roman" w:cs="Times New Roman"/>
                <w:sz w:val="24"/>
                <w:szCs w:val="24"/>
                <w:lang w:eastAsia="en-GB"/>
              </w:rPr>
            </w:pPr>
            <w:r w:rsidRPr="00B714E9">
              <w:rPr>
                <w:rFonts w:ascii="Arial" w:eastAsia="Times New Roman" w:hAnsi="Arial" w:cs="Arial"/>
                <w:color w:val="505050"/>
                <w:sz w:val="16"/>
                <w:szCs w:val="16"/>
                <w:lang w:eastAsia="en-GB"/>
              </w:rPr>
              <w:t>Internal carotid peak systolic velocity cm/sec </w:t>
            </w:r>
          </w:p>
        </w:tc>
        <w:tc>
          <w:tcPr>
            <w:tcW w:w="3150" w:type="dxa"/>
            <w:tcBorders>
              <w:top w:val="single" w:sz="6" w:space="0" w:color="DCDCDC"/>
              <w:left w:val="single" w:sz="6" w:space="0" w:color="DCDCDC"/>
              <w:bottom w:val="single" w:sz="6" w:space="0" w:color="DCDCDC"/>
              <w:right w:val="single" w:sz="6" w:space="0" w:color="DCDCDC"/>
            </w:tcBorders>
            <w:shd w:val="clear" w:color="auto" w:fill="EBEBEB"/>
            <w:hideMark/>
          </w:tcPr>
          <w:p w14:paraId="5EBC6342" w14:textId="77777777" w:rsidR="00B714E9" w:rsidRPr="00B714E9" w:rsidRDefault="00B714E9" w:rsidP="00B714E9">
            <w:pPr>
              <w:spacing w:after="0" w:line="240" w:lineRule="auto"/>
              <w:textAlignment w:val="baseline"/>
              <w:rPr>
                <w:rFonts w:ascii="Times New Roman" w:eastAsia="Times New Roman" w:hAnsi="Times New Roman" w:cs="Times New Roman"/>
                <w:sz w:val="24"/>
                <w:szCs w:val="24"/>
                <w:lang w:eastAsia="en-GB"/>
              </w:rPr>
            </w:pPr>
            <w:r w:rsidRPr="00B714E9">
              <w:rPr>
                <w:rFonts w:ascii="Arial" w:eastAsia="Times New Roman" w:hAnsi="Arial" w:cs="Arial"/>
                <w:color w:val="505050"/>
                <w:sz w:val="16"/>
                <w:szCs w:val="16"/>
                <w:lang w:eastAsia="en-GB"/>
              </w:rPr>
              <w:t>Peak systolic velocity ratio ICA </w:t>
            </w:r>
            <w:r w:rsidRPr="00B714E9">
              <w:rPr>
                <w:rFonts w:ascii="Arial" w:eastAsia="Times New Roman" w:hAnsi="Arial" w:cs="Arial"/>
                <w:color w:val="505050"/>
                <w:sz w:val="12"/>
                <w:szCs w:val="12"/>
                <w:vertAlign w:val="subscript"/>
                <w:lang w:eastAsia="en-GB"/>
              </w:rPr>
              <w:t>PSV </w:t>
            </w:r>
            <w:r w:rsidRPr="00B714E9">
              <w:rPr>
                <w:rFonts w:ascii="Arial" w:eastAsia="Times New Roman" w:hAnsi="Arial" w:cs="Arial"/>
                <w:color w:val="505050"/>
                <w:sz w:val="16"/>
                <w:szCs w:val="16"/>
                <w:lang w:eastAsia="en-GB"/>
              </w:rPr>
              <w:t>/CCA </w:t>
            </w:r>
            <w:r w:rsidRPr="00B714E9">
              <w:rPr>
                <w:rFonts w:ascii="Arial" w:eastAsia="Times New Roman" w:hAnsi="Arial" w:cs="Arial"/>
                <w:color w:val="505050"/>
                <w:sz w:val="12"/>
                <w:szCs w:val="12"/>
                <w:vertAlign w:val="subscript"/>
                <w:lang w:eastAsia="en-GB"/>
              </w:rPr>
              <w:t>PSV</w:t>
            </w:r>
            <w:r w:rsidRPr="00B714E9">
              <w:rPr>
                <w:rFonts w:ascii="Arial" w:eastAsia="Times New Roman" w:hAnsi="Arial" w:cs="Arial"/>
                <w:color w:val="505050"/>
                <w:sz w:val="12"/>
                <w:szCs w:val="12"/>
                <w:lang w:eastAsia="en-GB"/>
              </w:rPr>
              <w:t> </w:t>
            </w:r>
          </w:p>
        </w:tc>
      </w:tr>
      <w:tr w:rsidR="00B714E9" w:rsidRPr="00B714E9" w14:paraId="21B12E26" w14:textId="77777777" w:rsidTr="00B714E9">
        <w:trPr>
          <w:trHeight w:val="315"/>
        </w:trPr>
        <w:tc>
          <w:tcPr>
            <w:tcW w:w="3090" w:type="dxa"/>
            <w:tcBorders>
              <w:top w:val="single" w:sz="6" w:space="0" w:color="DCDCDC"/>
              <w:left w:val="nil"/>
              <w:bottom w:val="single" w:sz="6" w:space="0" w:color="DCDCDC"/>
              <w:right w:val="single" w:sz="6" w:space="0" w:color="DCDCDC"/>
            </w:tcBorders>
            <w:shd w:val="clear" w:color="auto" w:fill="FFFFFF"/>
            <w:hideMark/>
          </w:tcPr>
          <w:p w14:paraId="2932486F" w14:textId="77777777" w:rsidR="00B714E9" w:rsidRPr="00B714E9" w:rsidRDefault="00B714E9" w:rsidP="00B714E9">
            <w:pPr>
              <w:spacing w:after="0" w:line="240" w:lineRule="auto"/>
              <w:textAlignment w:val="baseline"/>
              <w:rPr>
                <w:rFonts w:ascii="Times New Roman" w:eastAsia="Times New Roman" w:hAnsi="Times New Roman" w:cs="Times New Roman"/>
                <w:sz w:val="24"/>
                <w:szCs w:val="24"/>
                <w:lang w:eastAsia="en-GB"/>
              </w:rPr>
            </w:pPr>
            <w:r w:rsidRPr="00B714E9">
              <w:rPr>
                <w:rFonts w:ascii="Arial" w:eastAsia="Times New Roman" w:hAnsi="Arial" w:cs="Arial"/>
                <w:color w:val="505050"/>
                <w:sz w:val="16"/>
                <w:szCs w:val="16"/>
                <w:lang w:eastAsia="en-GB"/>
              </w:rPr>
              <w:t>&lt;50 </w:t>
            </w:r>
          </w:p>
        </w:tc>
        <w:tc>
          <w:tcPr>
            <w:tcW w:w="4155" w:type="dxa"/>
            <w:tcBorders>
              <w:top w:val="single" w:sz="6" w:space="0" w:color="DCDCDC"/>
              <w:left w:val="single" w:sz="6" w:space="0" w:color="DCDCDC"/>
              <w:bottom w:val="single" w:sz="6" w:space="0" w:color="DCDCDC"/>
              <w:right w:val="single" w:sz="6" w:space="0" w:color="DCDCDC"/>
            </w:tcBorders>
            <w:shd w:val="clear" w:color="auto" w:fill="FFFFFF"/>
            <w:hideMark/>
          </w:tcPr>
          <w:p w14:paraId="091181B3" w14:textId="77777777" w:rsidR="00B714E9" w:rsidRPr="00B714E9" w:rsidRDefault="00B714E9" w:rsidP="00B714E9">
            <w:pPr>
              <w:spacing w:after="0" w:line="240" w:lineRule="auto"/>
              <w:textAlignment w:val="baseline"/>
              <w:rPr>
                <w:rFonts w:ascii="Times New Roman" w:eastAsia="Times New Roman" w:hAnsi="Times New Roman" w:cs="Times New Roman"/>
                <w:sz w:val="24"/>
                <w:szCs w:val="24"/>
                <w:lang w:eastAsia="en-GB"/>
              </w:rPr>
            </w:pPr>
            <w:r w:rsidRPr="00B714E9">
              <w:rPr>
                <w:rFonts w:ascii="Arial" w:eastAsia="Times New Roman" w:hAnsi="Arial" w:cs="Arial"/>
                <w:color w:val="505050"/>
                <w:sz w:val="16"/>
                <w:szCs w:val="16"/>
                <w:lang w:eastAsia="en-GB"/>
              </w:rPr>
              <w:t>&lt;125 </w:t>
            </w:r>
          </w:p>
        </w:tc>
        <w:tc>
          <w:tcPr>
            <w:tcW w:w="3150" w:type="dxa"/>
            <w:tcBorders>
              <w:top w:val="single" w:sz="6" w:space="0" w:color="DCDCDC"/>
              <w:left w:val="single" w:sz="6" w:space="0" w:color="DCDCDC"/>
              <w:bottom w:val="single" w:sz="6" w:space="0" w:color="DCDCDC"/>
              <w:right w:val="single" w:sz="6" w:space="0" w:color="DCDCDC"/>
            </w:tcBorders>
            <w:shd w:val="clear" w:color="auto" w:fill="FFFFFF"/>
            <w:hideMark/>
          </w:tcPr>
          <w:p w14:paraId="7FA96C6A" w14:textId="77777777" w:rsidR="00B714E9" w:rsidRPr="00B714E9" w:rsidRDefault="00B714E9" w:rsidP="00B714E9">
            <w:pPr>
              <w:spacing w:after="0" w:line="240" w:lineRule="auto"/>
              <w:textAlignment w:val="baseline"/>
              <w:rPr>
                <w:rFonts w:ascii="Times New Roman" w:eastAsia="Times New Roman" w:hAnsi="Times New Roman" w:cs="Times New Roman"/>
                <w:sz w:val="24"/>
                <w:szCs w:val="24"/>
                <w:lang w:eastAsia="en-GB"/>
              </w:rPr>
            </w:pPr>
            <w:r w:rsidRPr="00B714E9">
              <w:rPr>
                <w:rFonts w:ascii="Arial" w:eastAsia="Times New Roman" w:hAnsi="Arial" w:cs="Arial"/>
                <w:color w:val="505050"/>
                <w:sz w:val="16"/>
                <w:szCs w:val="16"/>
                <w:lang w:eastAsia="en-GB"/>
              </w:rPr>
              <w:t>&lt;2 </w:t>
            </w:r>
          </w:p>
        </w:tc>
      </w:tr>
      <w:tr w:rsidR="00B714E9" w:rsidRPr="00B714E9" w14:paraId="7FC3397F" w14:textId="77777777" w:rsidTr="00B714E9">
        <w:trPr>
          <w:trHeight w:val="300"/>
        </w:trPr>
        <w:tc>
          <w:tcPr>
            <w:tcW w:w="3090" w:type="dxa"/>
            <w:tcBorders>
              <w:top w:val="single" w:sz="6" w:space="0" w:color="DCDCDC"/>
              <w:left w:val="nil"/>
              <w:bottom w:val="single" w:sz="6" w:space="0" w:color="DCDCDC"/>
              <w:right w:val="single" w:sz="6" w:space="0" w:color="DCDCDC"/>
            </w:tcBorders>
            <w:shd w:val="clear" w:color="auto" w:fill="FFFFFF"/>
            <w:hideMark/>
          </w:tcPr>
          <w:p w14:paraId="2544233A" w14:textId="77777777" w:rsidR="00B714E9" w:rsidRPr="00B714E9" w:rsidRDefault="00B714E9" w:rsidP="00B714E9">
            <w:pPr>
              <w:spacing w:after="0" w:line="240" w:lineRule="auto"/>
              <w:textAlignment w:val="baseline"/>
              <w:rPr>
                <w:rFonts w:ascii="Times New Roman" w:eastAsia="Times New Roman" w:hAnsi="Times New Roman" w:cs="Times New Roman"/>
                <w:sz w:val="24"/>
                <w:szCs w:val="24"/>
                <w:lang w:eastAsia="en-GB"/>
              </w:rPr>
            </w:pPr>
            <w:r w:rsidRPr="00B714E9">
              <w:rPr>
                <w:rFonts w:ascii="Arial" w:eastAsia="Times New Roman" w:hAnsi="Arial" w:cs="Arial"/>
                <w:color w:val="505050"/>
                <w:sz w:val="16"/>
                <w:szCs w:val="16"/>
                <w:lang w:eastAsia="en-GB"/>
              </w:rPr>
              <w:t>50–59 </w:t>
            </w:r>
          </w:p>
        </w:tc>
        <w:tc>
          <w:tcPr>
            <w:tcW w:w="4155" w:type="dxa"/>
            <w:vMerge w:val="restart"/>
            <w:tcBorders>
              <w:top w:val="single" w:sz="6" w:space="0" w:color="DCDCDC"/>
              <w:left w:val="single" w:sz="6" w:space="0" w:color="DCDCDC"/>
              <w:bottom w:val="single" w:sz="6" w:space="0" w:color="DCDCDC"/>
              <w:right w:val="single" w:sz="6" w:space="0" w:color="DCDCDC"/>
            </w:tcBorders>
            <w:shd w:val="clear" w:color="auto" w:fill="FFFFFF"/>
            <w:hideMark/>
          </w:tcPr>
          <w:p w14:paraId="42081D1F" w14:textId="77777777" w:rsidR="00B714E9" w:rsidRPr="00B714E9" w:rsidRDefault="00B714E9" w:rsidP="00B714E9">
            <w:pPr>
              <w:spacing w:after="0" w:line="240" w:lineRule="auto"/>
              <w:textAlignment w:val="baseline"/>
              <w:rPr>
                <w:rFonts w:ascii="Times New Roman" w:eastAsia="Times New Roman" w:hAnsi="Times New Roman" w:cs="Times New Roman"/>
                <w:sz w:val="24"/>
                <w:szCs w:val="24"/>
                <w:lang w:eastAsia="en-GB"/>
              </w:rPr>
            </w:pPr>
            <w:r w:rsidRPr="00B714E9">
              <w:rPr>
                <w:rFonts w:ascii="Arial" w:eastAsia="Times New Roman" w:hAnsi="Arial" w:cs="Arial"/>
                <w:color w:val="505050"/>
                <w:sz w:val="16"/>
                <w:szCs w:val="16"/>
                <w:lang w:eastAsia="en-GB"/>
              </w:rPr>
              <w:t>&gt;125 </w:t>
            </w:r>
          </w:p>
        </w:tc>
        <w:tc>
          <w:tcPr>
            <w:tcW w:w="3150" w:type="dxa"/>
            <w:vMerge w:val="restart"/>
            <w:tcBorders>
              <w:top w:val="single" w:sz="6" w:space="0" w:color="DCDCDC"/>
              <w:left w:val="single" w:sz="6" w:space="0" w:color="DCDCDC"/>
              <w:bottom w:val="single" w:sz="6" w:space="0" w:color="DCDCDC"/>
              <w:right w:val="single" w:sz="6" w:space="0" w:color="DCDCDC"/>
            </w:tcBorders>
            <w:shd w:val="clear" w:color="auto" w:fill="FFFFFF"/>
            <w:hideMark/>
          </w:tcPr>
          <w:p w14:paraId="4C51F8D1" w14:textId="77777777" w:rsidR="00B714E9" w:rsidRPr="00B714E9" w:rsidRDefault="00B714E9" w:rsidP="00B714E9">
            <w:pPr>
              <w:spacing w:after="0" w:line="240" w:lineRule="auto"/>
              <w:textAlignment w:val="baseline"/>
              <w:rPr>
                <w:rFonts w:ascii="Times New Roman" w:eastAsia="Times New Roman" w:hAnsi="Times New Roman" w:cs="Times New Roman"/>
                <w:sz w:val="24"/>
                <w:szCs w:val="24"/>
                <w:lang w:eastAsia="en-GB"/>
              </w:rPr>
            </w:pPr>
            <w:r w:rsidRPr="00B714E9">
              <w:rPr>
                <w:rFonts w:ascii="Arial" w:eastAsia="Times New Roman" w:hAnsi="Arial" w:cs="Arial"/>
                <w:color w:val="505050"/>
                <w:sz w:val="16"/>
                <w:szCs w:val="16"/>
                <w:lang w:eastAsia="en-GB"/>
              </w:rPr>
              <w:t>2–4 </w:t>
            </w:r>
          </w:p>
        </w:tc>
      </w:tr>
      <w:tr w:rsidR="00B714E9" w:rsidRPr="00B714E9" w14:paraId="1BB885ED" w14:textId="77777777" w:rsidTr="00B714E9">
        <w:trPr>
          <w:trHeight w:val="300"/>
        </w:trPr>
        <w:tc>
          <w:tcPr>
            <w:tcW w:w="3090" w:type="dxa"/>
            <w:tcBorders>
              <w:top w:val="single" w:sz="6" w:space="0" w:color="DCDCDC"/>
              <w:left w:val="nil"/>
              <w:bottom w:val="single" w:sz="6" w:space="0" w:color="DCDCDC"/>
              <w:right w:val="single" w:sz="6" w:space="0" w:color="DCDCDC"/>
            </w:tcBorders>
            <w:shd w:val="clear" w:color="auto" w:fill="FFFFFF"/>
            <w:hideMark/>
          </w:tcPr>
          <w:p w14:paraId="7F81B997" w14:textId="77777777" w:rsidR="00B714E9" w:rsidRPr="00B714E9" w:rsidRDefault="00B714E9" w:rsidP="00B714E9">
            <w:pPr>
              <w:spacing w:after="0" w:line="240" w:lineRule="auto"/>
              <w:textAlignment w:val="baseline"/>
              <w:rPr>
                <w:rFonts w:ascii="Times New Roman" w:eastAsia="Times New Roman" w:hAnsi="Times New Roman" w:cs="Times New Roman"/>
                <w:sz w:val="24"/>
                <w:szCs w:val="24"/>
                <w:lang w:eastAsia="en-GB"/>
              </w:rPr>
            </w:pPr>
            <w:r w:rsidRPr="00B714E9">
              <w:rPr>
                <w:rFonts w:ascii="Arial" w:eastAsia="Times New Roman" w:hAnsi="Arial" w:cs="Arial"/>
                <w:color w:val="505050"/>
                <w:sz w:val="16"/>
                <w:szCs w:val="16"/>
                <w:lang w:eastAsia="en-GB"/>
              </w:rPr>
              <w:t>60–69 </w:t>
            </w:r>
          </w:p>
        </w:tc>
        <w:tc>
          <w:tcPr>
            <w:tcW w:w="0" w:type="auto"/>
            <w:vMerge/>
            <w:tcBorders>
              <w:top w:val="single" w:sz="6" w:space="0" w:color="DCDCDC"/>
              <w:left w:val="single" w:sz="6" w:space="0" w:color="DCDCDC"/>
              <w:bottom w:val="single" w:sz="6" w:space="0" w:color="DCDCDC"/>
              <w:right w:val="single" w:sz="6" w:space="0" w:color="DCDCDC"/>
            </w:tcBorders>
            <w:shd w:val="clear" w:color="auto" w:fill="FFFFFF"/>
            <w:vAlign w:val="center"/>
            <w:hideMark/>
          </w:tcPr>
          <w:p w14:paraId="2EB9CAD2" w14:textId="77777777" w:rsidR="00B714E9" w:rsidRPr="00B714E9" w:rsidRDefault="00B714E9" w:rsidP="00B714E9">
            <w:pPr>
              <w:spacing w:after="0" w:line="240" w:lineRule="auto"/>
              <w:rPr>
                <w:rFonts w:ascii="Times New Roman" w:eastAsia="Times New Roman" w:hAnsi="Times New Roman" w:cs="Times New Roman"/>
                <w:sz w:val="24"/>
                <w:szCs w:val="24"/>
                <w:lang w:eastAsia="en-GB"/>
              </w:rPr>
            </w:pPr>
          </w:p>
        </w:tc>
        <w:tc>
          <w:tcPr>
            <w:tcW w:w="0" w:type="auto"/>
            <w:vMerge/>
            <w:tcBorders>
              <w:top w:val="single" w:sz="6" w:space="0" w:color="DCDCDC"/>
              <w:left w:val="single" w:sz="6" w:space="0" w:color="DCDCDC"/>
              <w:bottom w:val="single" w:sz="6" w:space="0" w:color="DCDCDC"/>
              <w:right w:val="single" w:sz="6" w:space="0" w:color="DCDCDC"/>
            </w:tcBorders>
            <w:shd w:val="clear" w:color="auto" w:fill="FFFFFF"/>
            <w:vAlign w:val="center"/>
            <w:hideMark/>
          </w:tcPr>
          <w:p w14:paraId="28A6A299" w14:textId="77777777" w:rsidR="00B714E9" w:rsidRPr="00B714E9" w:rsidRDefault="00B714E9" w:rsidP="00B714E9">
            <w:pPr>
              <w:spacing w:after="0" w:line="240" w:lineRule="auto"/>
              <w:rPr>
                <w:rFonts w:ascii="Times New Roman" w:eastAsia="Times New Roman" w:hAnsi="Times New Roman" w:cs="Times New Roman"/>
                <w:sz w:val="24"/>
                <w:szCs w:val="24"/>
                <w:lang w:eastAsia="en-GB"/>
              </w:rPr>
            </w:pPr>
          </w:p>
        </w:tc>
      </w:tr>
      <w:tr w:rsidR="00B714E9" w:rsidRPr="00B714E9" w14:paraId="0DEDCB74" w14:textId="77777777" w:rsidTr="00B714E9">
        <w:trPr>
          <w:trHeight w:val="300"/>
        </w:trPr>
        <w:tc>
          <w:tcPr>
            <w:tcW w:w="3090" w:type="dxa"/>
            <w:tcBorders>
              <w:top w:val="single" w:sz="6" w:space="0" w:color="DCDCDC"/>
              <w:left w:val="nil"/>
              <w:bottom w:val="single" w:sz="6" w:space="0" w:color="DCDCDC"/>
              <w:right w:val="single" w:sz="6" w:space="0" w:color="DCDCDC"/>
            </w:tcBorders>
            <w:shd w:val="clear" w:color="auto" w:fill="FFFFFF"/>
            <w:hideMark/>
          </w:tcPr>
          <w:p w14:paraId="10F68D5F" w14:textId="77777777" w:rsidR="00B714E9" w:rsidRPr="00B714E9" w:rsidRDefault="00B714E9" w:rsidP="00B714E9">
            <w:pPr>
              <w:spacing w:after="0" w:line="240" w:lineRule="auto"/>
              <w:textAlignment w:val="baseline"/>
              <w:rPr>
                <w:rFonts w:ascii="Times New Roman" w:eastAsia="Times New Roman" w:hAnsi="Times New Roman" w:cs="Times New Roman"/>
                <w:sz w:val="24"/>
                <w:szCs w:val="24"/>
                <w:lang w:eastAsia="en-GB"/>
              </w:rPr>
            </w:pPr>
            <w:r w:rsidRPr="00B714E9">
              <w:rPr>
                <w:rFonts w:ascii="Arial" w:eastAsia="Times New Roman" w:hAnsi="Arial" w:cs="Arial"/>
                <w:color w:val="505050"/>
                <w:sz w:val="16"/>
                <w:szCs w:val="16"/>
                <w:lang w:eastAsia="en-GB"/>
              </w:rPr>
              <w:t>70–79 </w:t>
            </w:r>
          </w:p>
        </w:tc>
        <w:tc>
          <w:tcPr>
            <w:tcW w:w="4155" w:type="dxa"/>
            <w:vMerge w:val="restart"/>
            <w:tcBorders>
              <w:top w:val="single" w:sz="6" w:space="0" w:color="DCDCDC"/>
              <w:left w:val="single" w:sz="6" w:space="0" w:color="DCDCDC"/>
              <w:bottom w:val="single" w:sz="6" w:space="0" w:color="DCDCDC"/>
              <w:right w:val="single" w:sz="6" w:space="0" w:color="DCDCDC"/>
            </w:tcBorders>
            <w:shd w:val="clear" w:color="auto" w:fill="FFFFFF"/>
            <w:hideMark/>
          </w:tcPr>
          <w:p w14:paraId="5D9A38CC" w14:textId="77777777" w:rsidR="00B714E9" w:rsidRPr="00B714E9" w:rsidRDefault="00B714E9" w:rsidP="00B714E9">
            <w:pPr>
              <w:spacing w:after="0" w:line="240" w:lineRule="auto"/>
              <w:textAlignment w:val="baseline"/>
              <w:rPr>
                <w:rFonts w:ascii="Times New Roman" w:eastAsia="Times New Roman" w:hAnsi="Times New Roman" w:cs="Times New Roman"/>
                <w:sz w:val="24"/>
                <w:szCs w:val="24"/>
                <w:lang w:eastAsia="en-GB"/>
              </w:rPr>
            </w:pPr>
            <w:r w:rsidRPr="00B714E9">
              <w:rPr>
                <w:rFonts w:ascii="Arial" w:eastAsia="Times New Roman" w:hAnsi="Arial" w:cs="Arial"/>
                <w:color w:val="505050"/>
                <w:sz w:val="16"/>
                <w:szCs w:val="16"/>
                <w:lang w:eastAsia="en-GB"/>
              </w:rPr>
              <w:t>&gt;230 </w:t>
            </w:r>
          </w:p>
        </w:tc>
        <w:tc>
          <w:tcPr>
            <w:tcW w:w="3150" w:type="dxa"/>
            <w:vMerge w:val="restart"/>
            <w:tcBorders>
              <w:top w:val="single" w:sz="6" w:space="0" w:color="DCDCDC"/>
              <w:left w:val="single" w:sz="6" w:space="0" w:color="DCDCDC"/>
              <w:bottom w:val="single" w:sz="6" w:space="0" w:color="DCDCDC"/>
              <w:right w:val="single" w:sz="6" w:space="0" w:color="DCDCDC"/>
            </w:tcBorders>
            <w:shd w:val="clear" w:color="auto" w:fill="FFFFFF"/>
            <w:hideMark/>
          </w:tcPr>
          <w:p w14:paraId="0081C84C" w14:textId="77777777" w:rsidR="00B714E9" w:rsidRPr="00B714E9" w:rsidRDefault="00B714E9" w:rsidP="00B714E9">
            <w:pPr>
              <w:spacing w:after="0" w:line="240" w:lineRule="auto"/>
              <w:textAlignment w:val="baseline"/>
              <w:rPr>
                <w:rFonts w:ascii="Times New Roman" w:eastAsia="Times New Roman" w:hAnsi="Times New Roman" w:cs="Times New Roman"/>
                <w:sz w:val="24"/>
                <w:szCs w:val="24"/>
                <w:lang w:eastAsia="en-GB"/>
              </w:rPr>
            </w:pPr>
            <w:r w:rsidRPr="00B714E9">
              <w:rPr>
                <w:rFonts w:ascii="Arial" w:eastAsia="Times New Roman" w:hAnsi="Arial" w:cs="Arial"/>
                <w:color w:val="505050"/>
                <w:sz w:val="16"/>
                <w:szCs w:val="16"/>
                <w:lang w:eastAsia="en-GB"/>
              </w:rPr>
              <w:t>&gt;4 </w:t>
            </w:r>
          </w:p>
        </w:tc>
      </w:tr>
      <w:tr w:rsidR="00B714E9" w:rsidRPr="00B714E9" w14:paraId="09F3E7B3" w14:textId="77777777" w:rsidTr="00B714E9">
        <w:trPr>
          <w:trHeight w:val="315"/>
        </w:trPr>
        <w:tc>
          <w:tcPr>
            <w:tcW w:w="3090" w:type="dxa"/>
            <w:tcBorders>
              <w:top w:val="single" w:sz="6" w:space="0" w:color="DCDCDC"/>
              <w:left w:val="nil"/>
              <w:bottom w:val="single" w:sz="6" w:space="0" w:color="DCDCDC"/>
              <w:right w:val="single" w:sz="6" w:space="0" w:color="DCDCDC"/>
            </w:tcBorders>
            <w:shd w:val="clear" w:color="auto" w:fill="FFFFFF"/>
            <w:hideMark/>
          </w:tcPr>
          <w:p w14:paraId="76A2CB53" w14:textId="77777777" w:rsidR="00B714E9" w:rsidRPr="00B714E9" w:rsidRDefault="00B714E9" w:rsidP="00B714E9">
            <w:pPr>
              <w:spacing w:after="0" w:line="240" w:lineRule="auto"/>
              <w:textAlignment w:val="baseline"/>
              <w:rPr>
                <w:rFonts w:ascii="Times New Roman" w:eastAsia="Times New Roman" w:hAnsi="Times New Roman" w:cs="Times New Roman"/>
                <w:sz w:val="24"/>
                <w:szCs w:val="24"/>
                <w:lang w:eastAsia="en-GB"/>
              </w:rPr>
            </w:pPr>
            <w:r w:rsidRPr="00B714E9">
              <w:rPr>
                <w:rFonts w:ascii="Arial" w:eastAsia="Times New Roman" w:hAnsi="Arial" w:cs="Arial"/>
                <w:color w:val="505050"/>
                <w:sz w:val="16"/>
                <w:szCs w:val="16"/>
                <w:lang w:eastAsia="en-GB"/>
              </w:rPr>
              <w:t>80–89 </w:t>
            </w:r>
          </w:p>
        </w:tc>
        <w:tc>
          <w:tcPr>
            <w:tcW w:w="0" w:type="auto"/>
            <w:vMerge/>
            <w:tcBorders>
              <w:top w:val="single" w:sz="6" w:space="0" w:color="DCDCDC"/>
              <w:left w:val="single" w:sz="6" w:space="0" w:color="DCDCDC"/>
              <w:bottom w:val="single" w:sz="6" w:space="0" w:color="DCDCDC"/>
              <w:right w:val="single" w:sz="6" w:space="0" w:color="DCDCDC"/>
            </w:tcBorders>
            <w:shd w:val="clear" w:color="auto" w:fill="FFFFFF"/>
            <w:vAlign w:val="center"/>
            <w:hideMark/>
          </w:tcPr>
          <w:p w14:paraId="5E5F1E9B" w14:textId="77777777" w:rsidR="00B714E9" w:rsidRPr="00B714E9" w:rsidRDefault="00B714E9" w:rsidP="00B714E9">
            <w:pPr>
              <w:spacing w:after="0" w:line="240" w:lineRule="auto"/>
              <w:rPr>
                <w:rFonts w:ascii="Times New Roman" w:eastAsia="Times New Roman" w:hAnsi="Times New Roman" w:cs="Times New Roman"/>
                <w:sz w:val="24"/>
                <w:szCs w:val="24"/>
                <w:lang w:eastAsia="en-GB"/>
              </w:rPr>
            </w:pPr>
          </w:p>
        </w:tc>
        <w:tc>
          <w:tcPr>
            <w:tcW w:w="0" w:type="auto"/>
            <w:vMerge/>
            <w:tcBorders>
              <w:top w:val="single" w:sz="6" w:space="0" w:color="DCDCDC"/>
              <w:left w:val="single" w:sz="6" w:space="0" w:color="DCDCDC"/>
              <w:bottom w:val="single" w:sz="6" w:space="0" w:color="DCDCDC"/>
              <w:right w:val="single" w:sz="6" w:space="0" w:color="DCDCDC"/>
            </w:tcBorders>
            <w:shd w:val="clear" w:color="auto" w:fill="FFFFFF"/>
            <w:vAlign w:val="center"/>
            <w:hideMark/>
          </w:tcPr>
          <w:p w14:paraId="022614AD" w14:textId="77777777" w:rsidR="00B714E9" w:rsidRPr="00B714E9" w:rsidRDefault="00B714E9" w:rsidP="00B714E9">
            <w:pPr>
              <w:spacing w:after="0" w:line="240" w:lineRule="auto"/>
              <w:rPr>
                <w:rFonts w:ascii="Times New Roman" w:eastAsia="Times New Roman" w:hAnsi="Times New Roman" w:cs="Times New Roman"/>
                <w:sz w:val="24"/>
                <w:szCs w:val="24"/>
                <w:lang w:eastAsia="en-GB"/>
              </w:rPr>
            </w:pPr>
          </w:p>
        </w:tc>
      </w:tr>
      <w:tr w:rsidR="00B714E9" w:rsidRPr="00B714E9" w14:paraId="381EF22E" w14:textId="77777777" w:rsidTr="00B714E9">
        <w:trPr>
          <w:trHeight w:val="300"/>
        </w:trPr>
        <w:tc>
          <w:tcPr>
            <w:tcW w:w="3090" w:type="dxa"/>
            <w:tcBorders>
              <w:top w:val="single" w:sz="6" w:space="0" w:color="DCDCDC"/>
              <w:left w:val="nil"/>
              <w:bottom w:val="single" w:sz="6" w:space="0" w:color="DCDCDC"/>
              <w:right w:val="single" w:sz="6" w:space="0" w:color="DCDCDC"/>
            </w:tcBorders>
            <w:shd w:val="clear" w:color="auto" w:fill="FFFFFF"/>
            <w:hideMark/>
          </w:tcPr>
          <w:p w14:paraId="6D0C7001" w14:textId="77777777" w:rsidR="00B714E9" w:rsidRPr="00B714E9" w:rsidRDefault="00B714E9" w:rsidP="00B714E9">
            <w:pPr>
              <w:spacing w:after="0" w:line="240" w:lineRule="auto"/>
              <w:textAlignment w:val="baseline"/>
              <w:rPr>
                <w:rFonts w:ascii="Times New Roman" w:eastAsia="Times New Roman" w:hAnsi="Times New Roman" w:cs="Times New Roman"/>
                <w:sz w:val="24"/>
                <w:szCs w:val="24"/>
                <w:lang w:eastAsia="en-GB"/>
              </w:rPr>
            </w:pPr>
            <w:r w:rsidRPr="00B714E9">
              <w:rPr>
                <w:rFonts w:ascii="Arial" w:eastAsia="Times New Roman" w:hAnsi="Arial" w:cs="Arial"/>
                <w:color w:val="505050"/>
                <w:sz w:val="16"/>
                <w:szCs w:val="16"/>
                <w:lang w:eastAsia="en-GB"/>
              </w:rPr>
              <w:t>&gt;90 but less than near occlusion </w:t>
            </w:r>
          </w:p>
        </w:tc>
        <w:tc>
          <w:tcPr>
            <w:tcW w:w="4155" w:type="dxa"/>
            <w:tcBorders>
              <w:top w:val="single" w:sz="6" w:space="0" w:color="DCDCDC"/>
              <w:left w:val="single" w:sz="6" w:space="0" w:color="DCDCDC"/>
              <w:bottom w:val="single" w:sz="6" w:space="0" w:color="DCDCDC"/>
              <w:right w:val="single" w:sz="6" w:space="0" w:color="DCDCDC"/>
            </w:tcBorders>
            <w:shd w:val="clear" w:color="auto" w:fill="FFFFFF"/>
            <w:hideMark/>
          </w:tcPr>
          <w:p w14:paraId="1131CD1E" w14:textId="77777777" w:rsidR="00B714E9" w:rsidRPr="00B714E9" w:rsidRDefault="00B714E9" w:rsidP="00B714E9">
            <w:pPr>
              <w:spacing w:after="0" w:line="240" w:lineRule="auto"/>
              <w:textAlignment w:val="baseline"/>
              <w:rPr>
                <w:rFonts w:ascii="Times New Roman" w:eastAsia="Times New Roman" w:hAnsi="Times New Roman" w:cs="Times New Roman"/>
                <w:sz w:val="24"/>
                <w:szCs w:val="24"/>
                <w:lang w:eastAsia="en-GB"/>
              </w:rPr>
            </w:pPr>
            <w:r w:rsidRPr="00B714E9">
              <w:rPr>
                <w:rFonts w:ascii="Arial" w:eastAsia="Times New Roman" w:hAnsi="Arial" w:cs="Arial"/>
                <w:color w:val="505050"/>
                <w:sz w:val="16"/>
                <w:szCs w:val="16"/>
                <w:lang w:eastAsia="en-GB"/>
              </w:rPr>
              <w:t>&gt;400 </w:t>
            </w:r>
          </w:p>
        </w:tc>
        <w:tc>
          <w:tcPr>
            <w:tcW w:w="3150" w:type="dxa"/>
            <w:tcBorders>
              <w:top w:val="single" w:sz="6" w:space="0" w:color="DCDCDC"/>
              <w:left w:val="single" w:sz="6" w:space="0" w:color="DCDCDC"/>
              <w:bottom w:val="single" w:sz="6" w:space="0" w:color="DCDCDC"/>
              <w:right w:val="single" w:sz="6" w:space="0" w:color="DCDCDC"/>
            </w:tcBorders>
            <w:shd w:val="clear" w:color="auto" w:fill="FFFFFF"/>
            <w:hideMark/>
          </w:tcPr>
          <w:p w14:paraId="3E96BEB5" w14:textId="77777777" w:rsidR="00B714E9" w:rsidRPr="00B714E9" w:rsidRDefault="00B714E9" w:rsidP="00B714E9">
            <w:pPr>
              <w:spacing w:after="0" w:line="240" w:lineRule="auto"/>
              <w:textAlignment w:val="baseline"/>
              <w:rPr>
                <w:rFonts w:ascii="Times New Roman" w:eastAsia="Times New Roman" w:hAnsi="Times New Roman" w:cs="Times New Roman"/>
                <w:sz w:val="24"/>
                <w:szCs w:val="24"/>
                <w:lang w:eastAsia="en-GB"/>
              </w:rPr>
            </w:pPr>
            <w:r w:rsidRPr="00B714E9">
              <w:rPr>
                <w:rFonts w:ascii="Arial" w:eastAsia="Times New Roman" w:hAnsi="Arial" w:cs="Arial"/>
                <w:color w:val="505050"/>
                <w:sz w:val="16"/>
                <w:szCs w:val="16"/>
                <w:lang w:eastAsia="en-GB"/>
              </w:rPr>
              <w:t>&gt;5 </w:t>
            </w:r>
          </w:p>
        </w:tc>
      </w:tr>
      <w:tr w:rsidR="00B714E9" w:rsidRPr="00B714E9" w14:paraId="47028ABE" w14:textId="77777777" w:rsidTr="00B714E9">
        <w:trPr>
          <w:trHeight w:val="300"/>
        </w:trPr>
        <w:tc>
          <w:tcPr>
            <w:tcW w:w="3090" w:type="dxa"/>
            <w:tcBorders>
              <w:top w:val="single" w:sz="6" w:space="0" w:color="DCDCDC"/>
              <w:left w:val="nil"/>
              <w:bottom w:val="single" w:sz="6" w:space="0" w:color="DCDCDC"/>
              <w:right w:val="single" w:sz="6" w:space="0" w:color="DCDCDC"/>
            </w:tcBorders>
            <w:shd w:val="clear" w:color="auto" w:fill="FFFFFF"/>
            <w:hideMark/>
          </w:tcPr>
          <w:p w14:paraId="163DB30B" w14:textId="77777777" w:rsidR="00B714E9" w:rsidRPr="00B714E9" w:rsidRDefault="00B714E9" w:rsidP="00B714E9">
            <w:pPr>
              <w:spacing w:after="0" w:line="240" w:lineRule="auto"/>
              <w:textAlignment w:val="baseline"/>
              <w:rPr>
                <w:rFonts w:ascii="Times New Roman" w:eastAsia="Times New Roman" w:hAnsi="Times New Roman" w:cs="Times New Roman"/>
                <w:sz w:val="24"/>
                <w:szCs w:val="24"/>
                <w:lang w:eastAsia="en-GB"/>
              </w:rPr>
            </w:pPr>
            <w:r w:rsidRPr="00B714E9">
              <w:rPr>
                <w:rFonts w:ascii="Arial" w:eastAsia="Times New Roman" w:hAnsi="Arial" w:cs="Arial"/>
                <w:color w:val="505050"/>
                <w:sz w:val="16"/>
                <w:szCs w:val="16"/>
                <w:lang w:eastAsia="en-GB"/>
              </w:rPr>
              <w:t>Near occlusion </w:t>
            </w:r>
          </w:p>
        </w:tc>
        <w:tc>
          <w:tcPr>
            <w:tcW w:w="4155" w:type="dxa"/>
            <w:tcBorders>
              <w:top w:val="single" w:sz="6" w:space="0" w:color="DCDCDC"/>
              <w:left w:val="single" w:sz="6" w:space="0" w:color="DCDCDC"/>
              <w:bottom w:val="single" w:sz="6" w:space="0" w:color="DCDCDC"/>
              <w:right w:val="single" w:sz="6" w:space="0" w:color="DCDCDC"/>
            </w:tcBorders>
            <w:shd w:val="clear" w:color="auto" w:fill="FFFFFF"/>
            <w:hideMark/>
          </w:tcPr>
          <w:p w14:paraId="580A68CA" w14:textId="77777777" w:rsidR="00B714E9" w:rsidRPr="00B714E9" w:rsidRDefault="00B714E9" w:rsidP="00B714E9">
            <w:pPr>
              <w:spacing w:after="0" w:line="240" w:lineRule="auto"/>
              <w:textAlignment w:val="baseline"/>
              <w:rPr>
                <w:rFonts w:ascii="Times New Roman" w:eastAsia="Times New Roman" w:hAnsi="Times New Roman" w:cs="Times New Roman"/>
                <w:sz w:val="24"/>
                <w:szCs w:val="24"/>
                <w:lang w:eastAsia="en-GB"/>
              </w:rPr>
            </w:pPr>
            <w:r w:rsidRPr="00B714E9">
              <w:rPr>
                <w:rFonts w:ascii="Arial" w:eastAsia="Times New Roman" w:hAnsi="Arial" w:cs="Arial"/>
                <w:color w:val="505050"/>
                <w:sz w:val="16"/>
                <w:szCs w:val="16"/>
                <w:lang w:eastAsia="en-GB"/>
              </w:rPr>
              <w:t>High, low – string flow </w:t>
            </w:r>
          </w:p>
        </w:tc>
        <w:tc>
          <w:tcPr>
            <w:tcW w:w="3150" w:type="dxa"/>
            <w:tcBorders>
              <w:top w:val="single" w:sz="6" w:space="0" w:color="DCDCDC"/>
              <w:left w:val="single" w:sz="6" w:space="0" w:color="DCDCDC"/>
              <w:bottom w:val="single" w:sz="6" w:space="0" w:color="DCDCDC"/>
              <w:right w:val="single" w:sz="6" w:space="0" w:color="DCDCDC"/>
            </w:tcBorders>
            <w:shd w:val="clear" w:color="auto" w:fill="FFFFFF"/>
            <w:hideMark/>
          </w:tcPr>
          <w:p w14:paraId="2262E547" w14:textId="77777777" w:rsidR="00B714E9" w:rsidRPr="00B714E9" w:rsidRDefault="00B714E9" w:rsidP="00B714E9">
            <w:pPr>
              <w:spacing w:after="0" w:line="240" w:lineRule="auto"/>
              <w:textAlignment w:val="baseline"/>
              <w:rPr>
                <w:rFonts w:ascii="Times New Roman" w:eastAsia="Times New Roman" w:hAnsi="Times New Roman" w:cs="Times New Roman"/>
                <w:sz w:val="24"/>
                <w:szCs w:val="24"/>
                <w:lang w:eastAsia="en-GB"/>
              </w:rPr>
            </w:pPr>
            <w:r w:rsidRPr="00B714E9">
              <w:rPr>
                <w:rFonts w:ascii="Arial" w:eastAsia="Times New Roman" w:hAnsi="Arial" w:cs="Arial"/>
                <w:color w:val="505050"/>
                <w:sz w:val="16"/>
                <w:szCs w:val="16"/>
                <w:lang w:eastAsia="en-GB"/>
              </w:rPr>
              <w:t>Variable </w:t>
            </w:r>
          </w:p>
        </w:tc>
      </w:tr>
      <w:tr w:rsidR="00B714E9" w:rsidRPr="00B714E9" w14:paraId="1C151536" w14:textId="77777777" w:rsidTr="00B714E9">
        <w:trPr>
          <w:trHeight w:val="300"/>
        </w:trPr>
        <w:tc>
          <w:tcPr>
            <w:tcW w:w="3090" w:type="dxa"/>
            <w:tcBorders>
              <w:top w:val="single" w:sz="6" w:space="0" w:color="DCDCDC"/>
              <w:left w:val="nil"/>
              <w:bottom w:val="single" w:sz="6" w:space="0" w:color="DCDCDC"/>
              <w:right w:val="single" w:sz="6" w:space="0" w:color="DCDCDC"/>
            </w:tcBorders>
            <w:shd w:val="clear" w:color="auto" w:fill="FFFFFF"/>
            <w:hideMark/>
          </w:tcPr>
          <w:p w14:paraId="47916C78" w14:textId="77777777" w:rsidR="00B714E9" w:rsidRPr="00B714E9" w:rsidRDefault="00B714E9" w:rsidP="00B714E9">
            <w:pPr>
              <w:spacing w:after="0" w:line="240" w:lineRule="auto"/>
              <w:textAlignment w:val="baseline"/>
              <w:rPr>
                <w:rFonts w:ascii="Times New Roman" w:eastAsia="Times New Roman" w:hAnsi="Times New Roman" w:cs="Times New Roman"/>
                <w:sz w:val="24"/>
                <w:szCs w:val="24"/>
                <w:lang w:eastAsia="en-GB"/>
              </w:rPr>
            </w:pPr>
            <w:r w:rsidRPr="00B714E9">
              <w:rPr>
                <w:rFonts w:ascii="Arial" w:eastAsia="Times New Roman" w:hAnsi="Arial" w:cs="Arial"/>
                <w:color w:val="505050"/>
                <w:sz w:val="16"/>
                <w:szCs w:val="16"/>
                <w:lang w:eastAsia="en-GB"/>
              </w:rPr>
              <w:t>Occlusion </w:t>
            </w:r>
          </w:p>
        </w:tc>
        <w:tc>
          <w:tcPr>
            <w:tcW w:w="4155" w:type="dxa"/>
            <w:tcBorders>
              <w:top w:val="single" w:sz="6" w:space="0" w:color="DCDCDC"/>
              <w:left w:val="single" w:sz="6" w:space="0" w:color="DCDCDC"/>
              <w:bottom w:val="single" w:sz="6" w:space="0" w:color="DCDCDC"/>
              <w:right w:val="single" w:sz="6" w:space="0" w:color="DCDCDC"/>
            </w:tcBorders>
            <w:shd w:val="clear" w:color="auto" w:fill="FFFFFF"/>
            <w:hideMark/>
          </w:tcPr>
          <w:p w14:paraId="30FB2271" w14:textId="77777777" w:rsidR="00B714E9" w:rsidRPr="00B714E9" w:rsidRDefault="00B714E9" w:rsidP="00B714E9">
            <w:pPr>
              <w:spacing w:after="0" w:line="240" w:lineRule="auto"/>
              <w:textAlignment w:val="baseline"/>
              <w:rPr>
                <w:rFonts w:ascii="Times New Roman" w:eastAsia="Times New Roman" w:hAnsi="Times New Roman" w:cs="Times New Roman"/>
                <w:sz w:val="24"/>
                <w:szCs w:val="24"/>
                <w:lang w:eastAsia="en-GB"/>
              </w:rPr>
            </w:pPr>
            <w:r w:rsidRPr="00B714E9">
              <w:rPr>
                <w:rFonts w:ascii="Arial" w:eastAsia="Times New Roman" w:hAnsi="Arial" w:cs="Arial"/>
                <w:color w:val="505050"/>
                <w:sz w:val="16"/>
                <w:szCs w:val="16"/>
                <w:lang w:eastAsia="en-GB"/>
              </w:rPr>
              <w:t>No flow </w:t>
            </w:r>
          </w:p>
        </w:tc>
        <w:tc>
          <w:tcPr>
            <w:tcW w:w="3150" w:type="dxa"/>
            <w:tcBorders>
              <w:top w:val="single" w:sz="6" w:space="0" w:color="DCDCDC"/>
              <w:left w:val="single" w:sz="6" w:space="0" w:color="DCDCDC"/>
              <w:bottom w:val="single" w:sz="6" w:space="0" w:color="DCDCDC"/>
              <w:right w:val="single" w:sz="6" w:space="0" w:color="DCDCDC"/>
            </w:tcBorders>
            <w:shd w:val="clear" w:color="auto" w:fill="FFFFFF"/>
            <w:hideMark/>
          </w:tcPr>
          <w:p w14:paraId="2D6523A4" w14:textId="77777777" w:rsidR="00B714E9" w:rsidRPr="00B714E9" w:rsidRDefault="00B714E9" w:rsidP="00B714E9">
            <w:pPr>
              <w:spacing w:after="0" w:line="240" w:lineRule="auto"/>
              <w:textAlignment w:val="baseline"/>
              <w:rPr>
                <w:rFonts w:ascii="Times New Roman" w:eastAsia="Times New Roman" w:hAnsi="Times New Roman" w:cs="Times New Roman"/>
                <w:sz w:val="24"/>
                <w:szCs w:val="24"/>
                <w:lang w:eastAsia="en-GB"/>
              </w:rPr>
            </w:pPr>
            <w:r w:rsidRPr="00B714E9">
              <w:rPr>
                <w:rFonts w:ascii="Arial" w:eastAsia="Times New Roman" w:hAnsi="Arial" w:cs="Arial"/>
                <w:color w:val="505050"/>
                <w:sz w:val="16"/>
                <w:szCs w:val="16"/>
                <w:lang w:eastAsia="en-GB"/>
              </w:rPr>
              <w:t>Not applicable </w:t>
            </w:r>
          </w:p>
        </w:tc>
      </w:tr>
    </w:tbl>
    <w:p w14:paraId="6FDB68CB" w14:textId="77777777" w:rsidR="00B714E9" w:rsidRPr="00B714E9" w:rsidRDefault="00B714E9" w:rsidP="00B714E9">
      <w:pPr>
        <w:spacing w:after="0" w:line="240" w:lineRule="auto"/>
        <w:jc w:val="both"/>
        <w:textAlignment w:val="baseline"/>
        <w:rPr>
          <w:rFonts w:ascii="Segoe UI" w:eastAsia="Times New Roman" w:hAnsi="Segoe UI" w:cs="Segoe UI"/>
          <w:sz w:val="18"/>
          <w:szCs w:val="18"/>
          <w:lang w:eastAsia="en-GB"/>
        </w:rPr>
      </w:pPr>
      <w:r w:rsidRPr="00B714E9">
        <w:rPr>
          <w:rFonts w:ascii="Calibri" w:eastAsia="Times New Roman" w:hAnsi="Calibri" w:cs="Calibri"/>
          <w:color w:val="000000"/>
          <w:sz w:val="24"/>
          <w:szCs w:val="24"/>
          <w:lang w:eastAsia="en-GB"/>
        </w:rPr>
        <w:t> </w:t>
      </w:r>
    </w:p>
    <w:p w14:paraId="4F502C15" w14:textId="77777777" w:rsidR="00B714E9" w:rsidRPr="00B714E9" w:rsidRDefault="00B714E9" w:rsidP="00B714E9">
      <w:pPr>
        <w:spacing w:after="0" w:line="240" w:lineRule="auto"/>
        <w:jc w:val="both"/>
        <w:textAlignment w:val="baseline"/>
        <w:rPr>
          <w:rFonts w:ascii="Segoe UI" w:eastAsia="Times New Roman" w:hAnsi="Segoe UI" w:cs="Segoe UI"/>
          <w:sz w:val="18"/>
          <w:szCs w:val="18"/>
          <w:lang w:eastAsia="en-GB"/>
        </w:rPr>
      </w:pPr>
      <w:r w:rsidRPr="00B714E9">
        <w:rPr>
          <w:rFonts w:ascii="Calibri" w:eastAsia="Times New Roman" w:hAnsi="Calibri" w:cs="Calibri"/>
          <w:color w:val="000000"/>
          <w:sz w:val="24"/>
          <w:szCs w:val="24"/>
          <w:lang w:eastAsia="en-GB"/>
        </w:rPr>
        <w:t> </w:t>
      </w:r>
    </w:p>
    <w:p w14:paraId="51B7F0AD" w14:textId="77777777" w:rsidR="00B714E9" w:rsidRPr="00B714E9" w:rsidRDefault="00B714E9" w:rsidP="00B714E9">
      <w:pPr>
        <w:numPr>
          <w:ilvl w:val="0"/>
          <w:numId w:val="20"/>
        </w:numPr>
        <w:spacing w:after="0" w:line="240" w:lineRule="auto"/>
        <w:ind w:left="345" w:firstLine="0"/>
        <w:jc w:val="both"/>
        <w:textAlignment w:val="baseline"/>
        <w:rPr>
          <w:rFonts w:ascii="Calibri" w:eastAsia="Times New Roman" w:hAnsi="Calibri" w:cs="Calibri"/>
          <w:sz w:val="24"/>
          <w:szCs w:val="24"/>
          <w:lang w:eastAsia="en-GB"/>
        </w:rPr>
      </w:pPr>
      <w:r w:rsidRPr="00B714E9">
        <w:rPr>
          <w:rFonts w:ascii="Calibri" w:eastAsia="Times New Roman" w:hAnsi="Calibri" w:cs="Calibri"/>
          <w:sz w:val="24"/>
          <w:szCs w:val="24"/>
          <w:lang w:eastAsia="en-GB"/>
        </w:rPr>
        <w:t>If a stenosis is present, determine the length of the stenosis and distance from origin if appropriate. Report whether the vessel is free from atheroma distally. If there is a high or low bifurcation make note of this in the report.   </w:t>
      </w:r>
    </w:p>
    <w:p w14:paraId="18990EE4" w14:textId="77777777" w:rsidR="00B714E9" w:rsidRPr="00B714E9" w:rsidRDefault="00B714E9" w:rsidP="00B714E9">
      <w:pPr>
        <w:numPr>
          <w:ilvl w:val="0"/>
          <w:numId w:val="21"/>
        </w:numPr>
        <w:spacing w:after="0" w:line="240" w:lineRule="auto"/>
        <w:ind w:left="345" w:firstLine="0"/>
        <w:jc w:val="both"/>
        <w:textAlignment w:val="baseline"/>
        <w:rPr>
          <w:rFonts w:ascii="Calibri" w:eastAsia="Times New Roman" w:hAnsi="Calibri" w:cs="Calibri"/>
          <w:sz w:val="24"/>
          <w:szCs w:val="24"/>
          <w:lang w:eastAsia="en-GB"/>
        </w:rPr>
      </w:pPr>
      <w:r w:rsidRPr="00B714E9">
        <w:rPr>
          <w:rFonts w:ascii="Calibri" w:eastAsia="Times New Roman" w:hAnsi="Calibri" w:cs="Calibri"/>
          <w:sz w:val="24"/>
          <w:szCs w:val="24"/>
          <w:lang w:eastAsia="en-GB"/>
        </w:rPr>
        <w:t>Examine the patency of vertebral artery and check flow direction. If retrograde flow is seen (i.e. partial or complete subclavian steal), then check and comment on the waveform and patency of the subclavian artery. </w:t>
      </w:r>
    </w:p>
    <w:p w14:paraId="42DD05D6" w14:textId="77777777" w:rsidR="00B714E9" w:rsidRPr="00B714E9" w:rsidRDefault="00B714E9" w:rsidP="00B714E9">
      <w:pPr>
        <w:numPr>
          <w:ilvl w:val="0"/>
          <w:numId w:val="22"/>
        </w:numPr>
        <w:spacing w:after="0" w:line="240" w:lineRule="auto"/>
        <w:ind w:left="345" w:firstLine="0"/>
        <w:jc w:val="both"/>
        <w:textAlignment w:val="baseline"/>
        <w:rPr>
          <w:rFonts w:ascii="Calibri" w:eastAsia="Times New Roman" w:hAnsi="Calibri" w:cs="Calibri"/>
          <w:sz w:val="24"/>
          <w:szCs w:val="24"/>
          <w:lang w:eastAsia="en-GB"/>
        </w:rPr>
      </w:pPr>
      <w:r w:rsidRPr="00B714E9">
        <w:rPr>
          <w:rFonts w:ascii="Calibri" w:eastAsia="Times New Roman" w:hAnsi="Calibri" w:cs="Calibri"/>
          <w:sz w:val="24"/>
          <w:szCs w:val="24"/>
          <w:lang w:eastAsia="en-GB"/>
        </w:rPr>
        <w:t>Repeat procedure bilaterally. </w:t>
      </w:r>
    </w:p>
    <w:p w14:paraId="3435C7BF" w14:textId="77777777" w:rsidR="00B714E9" w:rsidRPr="00B714E9" w:rsidRDefault="00B714E9" w:rsidP="00B714E9">
      <w:pPr>
        <w:numPr>
          <w:ilvl w:val="0"/>
          <w:numId w:val="23"/>
        </w:numPr>
        <w:spacing w:after="0" w:line="240" w:lineRule="auto"/>
        <w:ind w:left="345" w:firstLine="0"/>
        <w:jc w:val="both"/>
        <w:textAlignment w:val="baseline"/>
        <w:rPr>
          <w:rFonts w:ascii="Calibri" w:eastAsia="Times New Roman" w:hAnsi="Calibri" w:cs="Calibri"/>
          <w:sz w:val="24"/>
          <w:szCs w:val="24"/>
          <w:lang w:eastAsia="en-GB"/>
        </w:rPr>
      </w:pPr>
      <w:r w:rsidRPr="00B714E9">
        <w:rPr>
          <w:rFonts w:ascii="Calibri" w:eastAsia="Times New Roman" w:hAnsi="Calibri" w:cs="Calibri"/>
          <w:sz w:val="24"/>
          <w:szCs w:val="24"/>
          <w:lang w:eastAsia="en-GB"/>
        </w:rPr>
        <w:t>At the end of the scan give the patient some paper tissue to remove gel and inform them of the results. Inform them that the scan report will be available on the reporting system for the referrer to access.  </w:t>
      </w:r>
    </w:p>
    <w:p w14:paraId="0E3CBE89" w14:textId="77777777" w:rsidR="00B714E9" w:rsidRPr="00B714E9" w:rsidRDefault="00B714E9" w:rsidP="00B714E9">
      <w:pPr>
        <w:numPr>
          <w:ilvl w:val="0"/>
          <w:numId w:val="24"/>
        </w:numPr>
        <w:spacing w:after="0" w:line="240" w:lineRule="auto"/>
        <w:ind w:left="345" w:firstLine="0"/>
        <w:jc w:val="both"/>
        <w:textAlignment w:val="baseline"/>
        <w:rPr>
          <w:rFonts w:ascii="Calibri" w:eastAsia="Times New Roman" w:hAnsi="Calibri" w:cs="Calibri"/>
          <w:sz w:val="24"/>
          <w:szCs w:val="24"/>
          <w:lang w:eastAsia="en-GB"/>
        </w:rPr>
      </w:pPr>
      <w:r w:rsidRPr="00B714E9">
        <w:rPr>
          <w:rFonts w:ascii="Calibri" w:eastAsia="Times New Roman" w:hAnsi="Calibri" w:cs="Calibri"/>
          <w:sz w:val="24"/>
          <w:szCs w:val="24"/>
          <w:lang w:eastAsia="en-GB"/>
        </w:rPr>
        <w:t>End exam and send images to PACS. </w:t>
      </w:r>
    </w:p>
    <w:p w14:paraId="4B664092" w14:textId="77777777" w:rsidR="00B714E9" w:rsidRPr="00B714E9" w:rsidRDefault="00B714E9" w:rsidP="00B714E9">
      <w:pPr>
        <w:spacing w:after="0" w:line="240" w:lineRule="auto"/>
        <w:jc w:val="both"/>
        <w:textAlignment w:val="baseline"/>
        <w:rPr>
          <w:rFonts w:ascii="Segoe UI" w:eastAsia="Times New Roman" w:hAnsi="Segoe UI" w:cs="Segoe UI"/>
          <w:sz w:val="18"/>
          <w:szCs w:val="18"/>
          <w:lang w:eastAsia="en-GB"/>
        </w:rPr>
      </w:pPr>
      <w:r w:rsidRPr="00B714E9">
        <w:rPr>
          <w:rFonts w:ascii="Calibri" w:eastAsia="Times New Roman" w:hAnsi="Calibri" w:cs="Calibri"/>
          <w:color w:val="000000"/>
          <w:sz w:val="24"/>
          <w:szCs w:val="24"/>
          <w:lang w:eastAsia="en-GB"/>
        </w:rPr>
        <w:t> </w:t>
      </w:r>
    </w:p>
    <w:p w14:paraId="2CC800B9" w14:textId="77777777" w:rsidR="00B714E9" w:rsidRPr="00B714E9" w:rsidRDefault="00B714E9" w:rsidP="00B714E9">
      <w:pPr>
        <w:numPr>
          <w:ilvl w:val="0"/>
          <w:numId w:val="25"/>
        </w:numPr>
        <w:spacing w:after="0" w:line="240" w:lineRule="auto"/>
        <w:ind w:left="0" w:firstLine="0"/>
        <w:jc w:val="both"/>
        <w:textAlignment w:val="baseline"/>
        <w:rPr>
          <w:rFonts w:ascii="Calibri" w:eastAsia="Times New Roman" w:hAnsi="Calibri" w:cs="Calibri"/>
          <w:sz w:val="24"/>
          <w:szCs w:val="24"/>
          <w:lang w:eastAsia="en-GB"/>
        </w:rPr>
      </w:pPr>
      <w:r w:rsidRPr="00B714E9">
        <w:rPr>
          <w:rFonts w:ascii="Calibri" w:eastAsia="Times New Roman" w:hAnsi="Calibri" w:cs="Calibri"/>
          <w:b/>
          <w:bCs/>
          <w:color w:val="000000"/>
          <w:sz w:val="24"/>
          <w:szCs w:val="24"/>
          <w:lang w:eastAsia="en-GB"/>
        </w:rPr>
        <w:t>Images and Reporting</w:t>
      </w:r>
      <w:r w:rsidRPr="00B714E9">
        <w:rPr>
          <w:rFonts w:ascii="Calibri" w:eastAsia="Times New Roman" w:hAnsi="Calibri" w:cs="Calibri"/>
          <w:color w:val="000000"/>
          <w:sz w:val="24"/>
          <w:szCs w:val="24"/>
          <w:lang w:eastAsia="en-GB"/>
        </w:rPr>
        <w:t> </w:t>
      </w:r>
    </w:p>
    <w:p w14:paraId="0FD09153" w14:textId="77777777" w:rsidR="00B714E9" w:rsidRPr="00B714E9" w:rsidRDefault="00B714E9" w:rsidP="00B714E9">
      <w:pPr>
        <w:numPr>
          <w:ilvl w:val="0"/>
          <w:numId w:val="26"/>
        </w:numPr>
        <w:spacing w:after="0" w:line="240" w:lineRule="auto"/>
        <w:ind w:left="345" w:firstLine="0"/>
        <w:jc w:val="both"/>
        <w:textAlignment w:val="baseline"/>
        <w:rPr>
          <w:rFonts w:ascii="Calibri" w:eastAsia="Times New Roman" w:hAnsi="Calibri" w:cs="Calibri"/>
          <w:sz w:val="24"/>
          <w:szCs w:val="24"/>
          <w:lang w:eastAsia="en-GB"/>
        </w:rPr>
      </w:pPr>
      <w:r w:rsidRPr="00B714E9">
        <w:rPr>
          <w:rFonts w:ascii="Calibri" w:eastAsia="Times New Roman" w:hAnsi="Calibri" w:cs="Calibri"/>
          <w:color w:val="000000"/>
          <w:sz w:val="24"/>
          <w:szCs w:val="24"/>
          <w:lang w:eastAsia="en-GB"/>
        </w:rPr>
        <w:t>End the exam on the machine to send images to PACS </w:t>
      </w:r>
    </w:p>
    <w:p w14:paraId="4F63E801" w14:textId="77777777" w:rsidR="00B714E9" w:rsidRPr="00B714E9" w:rsidRDefault="00B714E9" w:rsidP="00B714E9">
      <w:pPr>
        <w:numPr>
          <w:ilvl w:val="0"/>
          <w:numId w:val="27"/>
        </w:numPr>
        <w:spacing w:after="0" w:line="240" w:lineRule="auto"/>
        <w:ind w:left="345" w:firstLine="0"/>
        <w:jc w:val="both"/>
        <w:textAlignment w:val="baseline"/>
        <w:rPr>
          <w:rFonts w:ascii="Calibri" w:eastAsia="Times New Roman" w:hAnsi="Calibri" w:cs="Calibri"/>
          <w:sz w:val="24"/>
          <w:szCs w:val="24"/>
          <w:lang w:eastAsia="en-GB"/>
        </w:rPr>
      </w:pPr>
      <w:r w:rsidRPr="00B714E9">
        <w:rPr>
          <w:rFonts w:ascii="Calibri" w:eastAsia="Times New Roman" w:hAnsi="Calibri" w:cs="Calibri"/>
          <w:color w:val="000000"/>
          <w:sz w:val="24"/>
          <w:szCs w:val="24"/>
          <w:lang w:eastAsia="en-GB"/>
        </w:rPr>
        <w:t>This is a dynamic scan and any images saved are not representative of the full scan performed. All images that are saved should be used to evidence diagnosis and aid reporting. The images alone should not be used to retrospectively diagnose </w:t>
      </w:r>
    </w:p>
    <w:p w14:paraId="46C859CF" w14:textId="77777777" w:rsidR="00B714E9" w:rsidRPr="00B714E9" w:rsidRDefault="00B714E9" w:rsidP="00B714E9">
      <w:pPr>
        <w:numPr>
          <w:ilvl w:val="0"/>
          <w:numId w:val="28"/>
        </w:numPr>
        <w:spacing w:after="0" w:line="240" w:lineRule="auto"/>
        <w:ind w:left="345" w:firstLine="0"/>
        <w:jc w:val="both"/>
        <w:textAlignment w:val="baseline"/>
        <w:rPr>
          <w:rFonts w:ascii="Calibri" w:eastAsia="Times New Roman" w:hAnsi="Calibri" w:cs="Calibri"/>
          <w:sz w:val="24"/>
          <w:szCs w:val="24"/>
          <w:lang w:eastAsia="en-GB"/>
        </w:rPr>
      </w:pPr>
      <w:r w:rsidRPr="00B714E9">
        <w:rPr>
          <w:rFonts w:ascii="Calibri" w:eastAsia="Times New Roman" w:hAnsi="Calibri" w:cs="Calibri"/>
          <w:color w:val="000000"/>
          <w:sz w:val="24"/>
          <w:szCs w:val="24"/>
          <w:lang w:eastAsia="en-GB"/>
        </w:rPr>
        <w:t>For scans performed under ergonomically challenging conditions or with time constraints such as portable scans on the ward or within clinics a reduced set of images may be saved </w:t>
      </w:r>
    </w:p>
    <w:p w14:paraId="0F2A462D" w14:textId="77777777" w:rsidR="00B714E9" w:rsidRPr="00B714E9" w:rsidRDefault="00B714E9" w:rsidP="00B714E9">
      <w:pPr>
        <w:numPr>
          <w:ilvl w:val="0"/>
          <w:numId w:val="29"/>
        </w:numPr>
        <w:spacing w:after="0" w:line="240" w:lineRule="auto"/>
        <w:ind w:left="345" w:firstLine="0"/>
        <w:jc w:val="both"/>
        <w:textAlignment w:val="baseline"/>
        <w:rPr>
          <w:rFonts w:ascii="Calibri" w:eastAsia="Times New Roman" w:hAnsi="Calibri" w:cs="Calibri"/>
          <w:sz w:val="24"/>
          <w:szCs w:val="24"/>
          <w:lang w:eastAsia="en-GB"/>
        </w:rPr>
      </w:pPr>
      <w:r w:rsidRPr="00B714E9">
        <w:rPr>
          <w:rFonts w:ascii="Calibri" w:eastAsia="Times New Roman" w:hAnsi="Calibri" w:cs="Calibri"/>
          <w:color w:val="000000"/>
          <w:sz w:val="24"/>
          <w:szCs w:val="24"/>
          <w:lang w:eastAsia="en-GB"/>
        </w:rPr>
        <w:t>Record the name of any chaperone present in comments box on RADIS </w:t>
      </w:r>
    </w:p>
    <w:p w14:paraId="63D2D602" w14:textId="77777777" w:rsidR="00B714E9" w:rsidRPr="00B714E9" w:rsidRDefault="00B714E9" w:rsidP="00B714E9">
      <w:pPr>
        <w:numPr>
          <w:ilvl w:val="0"/>
          <w:numId w:val="30"/>
        </w:numPr>
        <w:spacing w:after="0" w:line="240" w:lineRule="auto"/>
        <w:ind w:left="345" w:firstLine="0"/>
        <w:jc w:val="both"/>
        <w:textAlignment w:val="baseline"/>
        <w:rPr>
          <w:rFonts w:ascii="Calibri" w:eastAsia="Times New Roman" w:hAnsi="Calibri" w:cs="Calibri"/>
          <w:sz w:val="24"/>
          <w:szCs w:val="24"/>
          <w:lang w:eastAsia="en-GB"/>
        </w:rPr>
      </w:pPr>
      <w:r w:rsidRPr="00B714E9">
        <w:rPr>
          <w:rFonts w:ascii="Calibri" w:eastAsia="Times New Roman" w:hAnsi="Calibri" w:cs="Calibri"/>
          <w:color w:val="000000"/>
          <w:sz w:val="24"/>
          <w:szCs w:val="24"/>
          <w:lang w:eastAsia="en-GB"/>
        </w:rPr>
        <w:t>Complete the exam in RADIS </w:t>
      </w:r>
    </w:p>
    <w:p w14:paraId="2A68E444" w14:textId="77777777" w:rsidR="00B714E9" w:rsidRPr="00B714E9" w:rsidRDefault="00B714E9" w:rsidP="00B714E9">
      <w:pPr>
        <w:numPr>
          <w:ilvl w:val="0"/>
          <w:numId w:val="31"/>
        </w:numPr>
        <w:spacing w:after="0" w:line="240" w:lineRule="auto"/>
        <w:ind w:left="345" w:firstLine="0"/>
        <w:jc w:val="both"/>
        <w:textAlignment w:val="baseline"/>
        <w:rPr>
          <w:rFonts w:ascii="Calibri" w:eastAsia="Times New Roman" w:hAnsi="Calibri" w:cs="Calibri"/>
          <w:sz w:val="24"/>
          <w:szCs w:val="24"/>
          <w:lang w:eastAsia="en-GB"/>
        </w:rPr>
      </w:pPr>
      <w:r w:rsidRPr="00B714E9">
        <w:rPr>
          <w:rFonts w:ascii="Calibri" w:eastAsia="Times New Roman" w:hAnsi="Calibri" w:cs="Calibri"/>
          <w:sz w:val="24"/>
          <w:szCs w:val="24"/>
          <w:lang w:eastAsia="en-GB"/>
        </w:rPr>
        <w:t>If the patient is found to have a significant stenosis (&gt;50%) either symptomatic or asymptomatic, or other pathology such as a dissection, then the vascular on-call reg or consultant of the week (COW) should be bleeped on 5214 for management advice.  </w:t>
      </w:r>
    </w:p>
    <w:p w14:paraId="1509E0DE" w14:textId="77777777" w:rsidR="00B714E9" w:rsidRPr="00B714E9" w:rsidRDefault="00B714E9" w:rsidP="00B714E9">
      <w:pPr>
        <w:numPr>
          <w:ilvl w:val="0"/>
          <w:numId w:val="32"/>
        </w:numPr>
        <w:spacing w:after="0" w:line="240" w:lineRule="auto"/>
        <w:ind w:left="345" w:firstLine="0"/>
        <w:jc w:val="both"/>
        <w:textAlignment w:val="baseline"/>
        <w:rPr>
          <w:rFonts w:ascii="Calibri" w:eastAsia="Times New Roman" w:hAnsi="Calibri" w:cs="Calibri"/>
          <w:sz w:val="24"/>
          <w:szCs w:val="24"/>
          <w:lang w:eastAsia="en-GB"/>
        </w:rPr>
      </w:pPr>
      <w:r w:rsidRPr="00B714E9">
        <w:rPr>
          <w:rFonts w:ascii="Calibri" w:eastAsia="Times New Roman" w:hAnsi="Calibri" w:cs="Calibri"/>
          <w:color w:val="000000"/>
          <w:sz w:val="24"/>
          <w:szCs w:val="24"/>
          <w:lang w:eastAsia="en-GB"/>
        </w:rPr>
        <w:t>Note; patients referred for carotid artery scan for cardiac surgery work up will be followed up by cardiac and do not require bleep to vascular surgery (registrar or COW) regardless of disease burden. If the patient is reporting any TIA symptoms that could be related to significant carotid disease or there is any doubt, follow steps in 3.5.  </w:t>
      </w:r>
    </w:p>
    <w:p w14:paraId="37046829" w14:textId="77777777" w:rsidR="00B714E9" w:rsidRPr="00B714E9" w:rsidRDefault="00B714E9" w:rsidP="00B714E9">
      <w:pPr>
        <w:numPr>
          <w:ilvl w:val="0"/>
          <w:numId w:val="33"/>
        </w:numPr>
        <w:spacing w:after="0" w:line="240" w:lineRule="auto"/>
        <w:ind w:left="345" w:firstLine="0"/>
        <w:jc w:val="both"/>
        <w:textAlignment w:val="baseline"/>
        <w:rPr>
          <w:rFonts w:ascii="Calibri" w:eastAsia="Times New Roman" w:hAnsi="Calibri" w:cs="Calibri"/>
          <w:sz w:val="24"/>
          <w:szCs w:val="24"/>
          <w:lang w:eastAsia="en-GB"/>
        </w:rPr>
      </w:pPr>
      <w:r w:rsidRPr="00B714E9">
        <w:rPr>
          <w:rFonts w:ascii="Calibri" w:eastAsia="Times New Roman" w:hAnsi="Calibri" w:cs="Calibri"/>
          <w:color w:val="000000"/>
          <w:sz w:val="24"/>
          <w:szCs w:val="24"/>
          <w:lang w:eastAsia="en-GB"/>
        </w:rPr>
        <w:lastRenderedPageBreak/>
        <w:t>Note; if significant extracranial carotid disease is identified in an inpatient, then a bleep to vascular surgery (registrar or COW) is not required. Patient should be sent back to ward for follow up. </w:t>
      </w:r>
    </w:p>
    <w:p w14:paraId="3F1CB99F" w14:textId="77777777" w:rsidR="00B714E9" w:rsidRPr="00B714E9" w:rsidRDefault="00B714E9" w:rsidP="00B714E9">
      <w:pPr>
        <w:spacing w:after="0" w:line="240" w:lineRule="auto"/>
        <w:ind w:left="1065"/>
        <w:jc w:val="both"/>
        <w:textAlignment w:val="baseline"/>
        <w:rPr>
          <w:rFonts w:ascii="Segoe UI" w:eastAsia="Times New Roman" w:hAnsi="Segoe UI" w:cs="Segoe UI"/>
          <w:sz w:val="18"/>
          <w:szCs w:val="18"/>
          <w:lang w:eastAsia="en-GB"/>
        </w:rPr>
      </w:pPr>
      <w:r w:rsidRPr="00B714E9">
        <w:rPr>
          <w:rFonts w:ascii="Calibri" w:eastAsia="Times New Roman" w:hAnsi="Calibri" w:cs="Calibri"/>
          <w:color w:val="000000"/>
          <w:sz w:val="24"/>
          <w:szCs w:val="24"/>
          <w:lang w:eastAsia="en-GB"/>
        </w:rPr>
        <w:t> </w:t>
      </w:r>
    </w:p>
    <w:p w14:paraId="4C09E29A" w14:textId="77777777" w:rsidR="00B714E9" w:rsidRPr="00B714E9" w:rsidRDefault="00B714E9" w:rsidP="00B714E9">
      <w:pPr>
        <w:spacing w:after="0" w:line="240" w:lineRule="auto"/>
        <w:ind w:left="1065"/>
        <w:jc w:val="both"/>
        <w:textAlignment w:val="baseline"/>
        <w:rPr>
          <w:rFonts w:ascii="Segoe UI" w:eastAsia="Times New Roman" w:hAnsi="Segoe UI" w:cs="Segoe UI"/>
          <w:sz w:val="18"/>
          <w:szCs w:val="18"/>
          <w:lang w:eastAsia="en-GB"/>
        </w:rPr>
      </w:pPr>
      <w:r w:rsidRPr="00B714E9">
        <w:rPr>
          <w:rFonts w:ascii="Calibri" w:eastAsia="Times New Roman" w:hAnsi="Calibri" w:cs="Calibri"/>
          <w:color w:val="000000"/>
          <w:sz w:val="24"/>
          <w:szCs w:val="24"/>
          <w:lang w:eastAsia="en-GB"/>
        </w:rPr>
        <w:t> </w:t>
      </w:r>
    </w:p>
    <w:p w14:paraId="3246FF9E" w14:textId="77777777" w:rsidR="00B714E9" w:rsidRPr="00B714E9" w:rsidRDefault="00B714E9" w:rsidP="00B714E9">
      <w:pPr>
        <w:spacing w:after="0" w:line="240" w:lineRule="auto"/>
        <w:ind w:left="1065"/>
        <w:jc w:val="both"/>
        <w:textAlignment w:val="baseline"/>
        <w:rPr>
          <w:rFonts w:ascii="Segoe UI" w:eastAsia="Times New Roman" w:hAnsi="Segoe UI" w:cs="Segoe UI"/>
          <w:sz w:val="18"/>
          <w:szCs w:val="18"/>
          <w:lang w:eastAsia="en-GB"/>
        </w:rPr>
      </w:pPr>
      <w:r w:rsidRPr="00B714E9">
        <w:rPr>
          <w:rFonts w:ascii="Calibri" w:eastAsia="Times New Roman" w:hAnsi="Calibri" w:cs="Calibri"/>
          <w:color w:val="000000"/>
          <w:sz w:val="24"/>
          <w:szCs w:val="24"/>
          <w:lang w:eastAsia="en-GB"/>
        </w:rPr>
        <w:t> </w:t>
      </w:r>
    </w:p>
    <w:p w14:paraId="68C929C9" w14:textId="77777777" w:rsidR="00B714E9" w:rsidRPr="00B714E9" w:rsidRDefault="00B714E9" w:rsidP="00B714E9">
      <w:pPr>
        <w:numPr>
          <w:ilvl w:val="0"/>
          <w:numId w:val="34"/>
        </w:numPr>
        <w:spacing w:after="0" w:line="240" w:lineRule="auto"/>
        <w:ind w:left="0" w:firstLine="0"/>
        <w:jc w:val="both"/>
        <w:textAlignment w:val="baseline"/>
        <w:rPr>
          <w:rFonts w:ascii="Calibri" w:eastAsia="Times New Roman" w:hAnsi="Calibri" w:cs="Calibri"/>
          <w:sz w:val="24"/>
          <w:szCs w:val="24"/>
          <w:lang w:eastAsia="en-GB"/>
        </w:rPr>
      </w:pPr>
      <w:r w:rsidRPr="00B714E9">
        <w:rPr>
          <w:rFonts w:ascii="Calibri" w:eastAsia="Times New Roman" w:hAnsi="Calibri" w:cs="Calibri"/>
          <w:b/>
          <w:bCs/>
          <w:color w:val="000000"/>
          <w:sz w:val="24"/>
          <w:szCs w:val="24"/>
          <w:lang w:eastAsia="en-GB"/>
        </w:rPr>
        <w:t>References</w:t>
      </w:r>
      <w:r w:rsidRPr="00B714E9">
        <w:rPr>
          <w:rFonts w:ascii="Calibri" w:eastAsia="Times New Roman" w:hAnsi="Calibri" w:cs="Calibri"/>
          <w:color w:val="000000"/>
          <w:sz w:val="24"/>
          <w:szCs w:val="24"/>
          <w:lang w:eastAsia="en-GB"/>
        </w:rPr>
        <w:t> </w:t>
      </w:r>
    </w:p>
    <w:p w14:paraId="0854F89D" w14:textId="77777777" w:rsidR="00B714E9" w:rsidRPr="00B714E9" w:rsidRDefault="00B714E9" w:rsidP="00B714E9">
      <w:pPr>
        <w:numPr>
          <w:ilvl w:val="0"/>
          <w:numId w:val="35"/>
        </w:numPr>
        <w:spacing w:after="0" w:line="240" w:lineRule="auto"/>
        <w:ind w:left="345" w:firstLine="0"/>
        <w:jc w:val="both"/>
        <w:textAlignment w:val="baseline"/>
        <w:rPr>
          <w:rFonts w:ascii="Calibri" w:eastAsia="Times New Roman" w:hAnsi="Calibri" w:cs="Calibri"/>
          <w:sz w:val="24"/>
          <w:szCs w:val="24"/>
          <w:lang w:eastAsia="en-GB"/>
        </w:rPr>
      </w:pPr>
      <w:r w:rsidRPr="00B714E9">
        <w:rPr>
          <w:rFonts w:ascii="Calibri" w:eastAsia="Times New Roman" w:hAnsi="Calibri" w:cs="Calibri"/>
          <w:sz w:val="24"/>
          <w:szCs w:val="24"/>
          <w:lang w:eastAsia="en-GB"/>
        </w:rPr>
        <w:t xml:space="preserve">European Carotid Plaque Study Group 1995 Carotid artery plaque composition – relationship to clinical presentation and ultrasound B-mode imaging. European Journal of Endovascular Surgery 10: 23-30 </w:t>
      </w:r>
      <w:hyperlink r:id="rId11" w:tgtFrame="_blank" w:history="1">
        <w:r w:rsidRPr="00B714E9">
          <w:rPr>
            <w:rFonts w:ascii="Calibri" w:eastAsia="Times New Roman" w:hAnsi="Calibri" w:cs="Calibri"/>
            <w:color w:val="0000FF"/>
            <w:sz w:val="24"/>
            <w:szCs w:val="24"/>
            <w:u w:val="single"/>
            <w:lang w:eastAsia="en-GB"/>
          </w:rPr>
          <w:t>https://pubmed.ncbi.nlm.nih.gov/21855017/</w:t>
        </w:r>
      </w:hyperlink>
      <w:r w:rsidRPr="00B714E9">
        <w:rPr>
          <w:rFonts w:ascii="Calibri" w:eastAsia="Times New Roman" w:hAnsi="Calibri" w:cs="Calibri"/>
          <w:color w:val="000000"/>
          <w:sz w:val="24"/>
          <w:szCs w:val="24"/>
          <w:lang w:eastAsia="en-GB"/>
        </w:rPr>
        <w:t> </w:t>
      </w:r>
    </w:p>
    <w:p w14:paraId="3ED2446D" w14:textId="77777777" w:rsidR="00B714E9" w:rsidRPr="00B714E9" w:rsidRDefault="00B714E9" w:rsidP="00B714E9">
      <w:pPr>
        <w:numPr>
          <w:ilvl w:val="0"/>
          <w:numId w:val="36"/>
        </w:numPr>
        <w:spacing w:after="0" w:line="240" w:lineRule="auto"/>
        <w:ind w:left="345" w:firstLine="0"/>
        <w:jc w:val="both"/>
        <w:textAlignment w:val="baseline"/>
        <w:rPr>
          <w:rFonts w:ascii="Calibri" w:eastAsia="Times New Roman" w:hAnsi="Calibri" w:cs="Calibri"/>
          <w:sz w:val="24"/>
          <w:szCs w:val="24"/>
          <w:lang w:eastAsia="en-GB"/>
        </w:rPr>
      </w:pPr>
      <w:r w:rsidRPr="00B714E9">
        <w:rPr>
          <w:rFonts w:ascii="Calibri" w:eastAsia="Times New Roman" w:hAnsi="Calibri" w:cs="Calibri"/>
          <w:sz w:val="24"/>
          <w:szCs w:val="24"/>
          <w:lang w:eastAsia="en-GB"/>
        </w:rPr>
        <w:t xml:space="preserve">Oates CP et al., Joint Recommendations for Reporting Carotid Ultrasound Investigations in the United </w:t>
      </w:r>
      <w:hyperlink r:id="rId12" w:tgtFrame="_blank" w:history="1">
        <w:r w:rsidRPr="00B714E9">
          <w:rPr>
            <w:rFonts w:ascii="Times New Roman" w:eastAsia="Times New Roman" w:hAnsi="Times New Roman" w:cs="Times New Roman"/>
            <w:color w:val="0000FF"/>
            <w:sz w:val="24"/>
            <w:szCs w:val="24"/>
            <w:u w:val="single"/>
            <w:lang w:eastAsia="en-GB"/>
          </w:rPr>
          <w:t>Joint recommendations for reporting carotid ultrasound investigations in the United Kingdom - PubMed (nih.gov)</w:t>
        </w:r>
      </w:hyperlink>
      <w:r w:rsidRPr="00B714E9">
        <w:rPr>
          <w:rFonts w:ascii="Calibri" w:eastAsia="Times New Roman" w:hAnsi="Calibri" w:cs="Calibri"/>
          <w:color w:val="000000"/>
          <w:sz w:val="24"/>
          <w:szCs w:val="24"/>
          <w:lang w:eastAsia="en-GB"/>
        </w:rPr>
        <w:t> </w:t>
      </w:r>
    </w:p>
    <w:p w14:paraId="2397D594" w14:textId="77777777" w:rsidR="00B714E9" w:rsidRPr="00B714E9" w:rsidRDefault="00B714E9" w:rsidP="00B714E9">
      <w:pPr>
        <w:spacing w:after="0" w:line="240" w:lineRule="auto"/>
        <w:textAlignment w:val="baseline"/>
        <w:rPr>
          <w:rFonts w:ascii="Segoe UI" w:eastAsia="Times New Roman" w:hAnsi="Segoe UI" w:cs="Segoe UI"/>
          <w:sz w:val="18"/>
          <w:szCs w:val="18"/>
          <w:lang w:eastAsia="en-GB"/>
        </w:rPr>
      </w:pPr>
      <w:r w:rsidRPr="00B714E9">
        <w:rPr>
          <w:rFonts w:ascii="Arial" w:eastAsia="Times New Roman" w:hAnsi="Arial" w:cs="Arial"/>
          <w:sz w:val="24"/>
          <w:szCs w:val="24"/>
          <w:lang w:eastAsia="en-GB"/>
        </w:rPr>
        <w:t> </w:t>
      </w:r>
    </w:p>
    <w:p w14:paraId="12E9494A" w14:textId="77777777" w:rsidR="00B714E9" w:rsidRPr="00B714E9" w:rsidRDefault="00B714E9" w:rsidP="00B714E9">
      <w:pPr>
        <w:spacing w:after="0" w:line="240" w:lineRule="auto"/>
        <w:textAlignment w:val="baseline"/>
        <w:rPr>
          <w:rFonts w:ascii="Segoe UI" w:eastAsia="Times New Roman" w:hAnsi="Segoe UI" w:cs="Segoe UI"/>
          <w:sz w:val="18"/>
          <w:szCs w:val="18"/>
          <w:lang w:eastAsia="en-GB"/>
        </w:rPr>
      </w:pPr>
      <w:r w:rsidRPr="00B714E9">
        <w:rPr>
          <w:rFonts w:ascii="Arial" w:eastAsia="Times New Roman" w:hAnsi="Arial" w:cs="Arial"/>
          <w:sz w:val="24"/>
          <w:szCs w:val="24"/>
          <w:lang w:eastAsia="en-GB"/>
        </w:rPr>
        <w:t> </w:t>
      </w:r>
    </w:p>
    <w:p w14:paraId="1AAD4A0B" w14:textId="77777777" w:rsidR="00B714E9" w:rsidRPr="00B714E9" w:rsidRDefault="00B714E9" w:rsidP="00B714E9">
      <w:pPr>
        <w:spacing w:after="0" w:line="240" w:lineRule="auto"/>
        <w:textAlignment w:val="baseline"/>
        <w:rPr>
          <w:rFonts w:ascii="Segoe UI" w:eastAsia="Times New Roman" w:hAnsi="Segoe UI" w:cs="Segoe UI"/>
          <w:sz w:val="18"/>
          <w:szCs w:val="18"/>
          <w:lang w:eastAsia="en-GB"/>
        </w:rPr>
      </w:pPr>
      <w:r w:rsidRPr="00B714E9">
        <w:rPr>
          <w:rFonts w:ascii="Arial" w:eastAsia="Times New Roman" w:hAnsi="Arial" w:cs="Arial"/>
          <w:sz w:val="24"/>
          <w:szCs w:val="24"/>
          <w:lang w:eastAsia="en-GB"/>
        </w:rPr>
        <w:t> </w:t>
      </w:r>
    </w:p>
    <w:p w14:paraId="04FE3748" w14:textId="77777777" w:rsidR="00B714E9" w:rsidRPr="00B714E9" w:rsidRDefault="00B714E9" w:rsidP="00B714E9">
      <w:pPr>
        <w:spacing w:after="0" w:line="240" w:lineRule="auto"/>
        <w:textAlignment w:val="baseline"/>
        <w:rPr>
          <w:rFonts w:ascii="Segoe UI" w:eastAsia="Times New Roman" w:hAnsi="Segoe UI" w:cs="Segoe UI"/>
          <w:sz w:val="18"/>
          <w:szCs w:val="18"/>
          <w:lang w:eastAsia="en-GB"/>
        </w:rPr>
      </w:pPr>
      <w:r w:rsidRPr="00B714E9">
        <w:rPr>
          <w:rFonts w:ascii="Arial" w:eastAsia="Times New Roman" w:hAnsi="Arial" w:cs="Arial"/>
          <w:sz w:val="24"/>
          <w:szCs w:val="24"/>
          <w:lang w:eastAsia="en-GB"/>
        </w:rPr>
        <w:t> </w:t>
      </w:r>
    </w:p>
    <w:p w14:paraId="279B69DF" w14:textId="77777777" w:rsidR="00B714E9" w:rsidRPr="00B714E9" w:rsidRDefault="00B714E9" w:rsidP="00B714E9">
      <w:pPr>
        <w:spacing w:after="0" w:line="240" w:lineRule="auto"/>
        <w:textAlignment w:val="baseline"/>
        <w:rPr>
          <w:rFonts w:ascii="Segoe UI" w:eastAsia="Times New Roman" w:hAnsi="Segoe UI" w:cs="Segoe UI"/>
          <w:sz w:val="18"/>
          <w:szCs w:val="18"/>
          <w:lang w:eastAsia="en-GB"/>
        </w:rPr>
      </w:pPr>
      <w:r w:rsidRPr="00B714E9">
        <w:rPr>
          <w:rFonts w:ascii="Arial" w:eastAsia="Times New Roman" w:hAnsi="Arial" w:cs="Arial"/>
          <w:sz w:val="24"/>
          <w:szCs w:val="24"/>
          <w:lang w:eastAsia="en-GB"/>
        </w:rPr>
        <w:t> </w:t>
      </w:r>
    </w:p>
    <w:p w14:paraId="10396A01" w14:textId="77777777" w:rsidR="00B714E9" w:rsidRPr="00B714E9" w:rsidRDefault="00B714E9" w:rsidP="00B714E9">
      <w:pPr>
        <w:spacing w:after="0" w:line="240" w:lineRule="auto"/>
        <w:textAlignment w:val="baseline"/>
        <w:rPr>
          <w:rFonts w:ascii="Segoe UI" w:eastAsia="Times New Roman" w:hAnsi="Segoe UI" w:cs="Segoe UI"/>
          <w:sz w:val="18"/>
          <w:szCs w:val="18"/>
          <w:lang w:eastAsia="en-GB"/>
        </w:rPr>
      </w:pPr>
      <w:r w:rsidRPr="00B714E9">
        <w:rPr>
          <w:rFonts w:ascii="Arial" w:eastAsia="Times New Roman" w:hAnsi="Arial" w:cs="Arial"/>
          <w:sz w:val="24"/>
          <w:szCs w:val="24"/>
          <w:lang w:eastAsia="en-GB"/>
        </w:rPr>
        <w:t> </w:t>
      </w:r>
    </w:p>
    <w:p w14:paraId="05A4619D" w14:textId="77777777" w:rsidR="00B714E9" w:rsidRPr="00B714E9" w:rsidRDefault="00B714E9" w:rsidP="00B714E9">
      <w:pPr>
        <w:spacing w:after="0" w:line="240" w:lineRule="auto"/>
        <w:textAlignment w:val="baseline"/>
        <w:rPr>
          <w:rFonts w:ascii="Segoe UI" w:eastAsia="Times New Roman" w:hAnsi="Segoe UI" w:cs="Segoe UI"/>
          <w:sz w:val="18"/>
          <w:szCs w:val="18"/>
          <w:lang w:eastAsia="en-GB"/>
        </w:rPr>
      </w:pPr>
      <w:r w:rsidRPr="00B714E9">
        <w:rPr>
          <w:rFonts w:ascii="Arial" w:eastAsia="Times New Roman" w:hAnsi="Arial" w:cs="Arial"/>
          <w:sz w:val="24"/>
          <w:szCs w:val="24"/>
          <w:lang w:eastAsia="en-GB"/>
        </w:rPr>
        <w:t> </w:t>
      </w:r>
    </w:p>
    <w:p w14:paraId="0E416ED3" w14:textId="77777777" w:rsidR="00B714E9" w:rsidRPr="00B714E9" w:rsidRDefault="00B714E9" w:rsidP="00B714E9">
      <w:pPr>
        <w:spacing w:after="0" w:line="240" w:lineRule="auto"/>
        <w:textAlignment w:val="baseline"/>
        <w:rPr>
          <w:rFonts w:ascii="Segoe UI" w:eastAsia="Times New Roman" w:hAnsi="Segoe UI" w:cs="Segoe UI"/>
          <w:sz w:val="18"/>
          <w:szCs w:val="18"/>
          <w:lang w:eastAsia="en-GB"/>
        </w:rPr>
      </w:pPr>
      <w:r w:rsidRPr="00B714E9">
        <w:rPr>
          <w:rFonts w:ascii="Arial" w:eastAsia="Times New Roman" w:hAnsi="Arial" w:cs="Arial"/>
          <w:sz w:val="24"/>
          <w:szCs w:val="24"/>
          <w:lang w:eastAsia="en-GB"/>
        </w:rPr>
        <w:t> </w:t>
      </w:r>
    </w:p>
    <w:p w14:paraId="7F453D43" w14:textId="77777777" w:rsidR="00B714E9" w:rsidRPr="00B714E9" w:rsidRDefault="00B714E9" w:rsidP="00B714E9">
      <w:pPr>
        <w:spacing w:after="0" w:line="240" w:lineRule="auto"/>
        <w:textAlignment w:val="baseline"/>
        <w:rPr>
          <w:rFonts w:ascii="Segoe UI" w:eastAsia="Times New Roman" w:hAnsi="Segoe UI" w:cs="Segoe UI"/>
          <w:sz w:val="18"/>
          <w:szCs w:val="18"/>
          <w:lang w:eastAsia="en-GB"/>
        </w:rPr>
      </w:pPr>
      <w:r w:rsidRPr="00B714E9">
        <w:rPr>
          <w:rFonts w:ascii="Arial" w:eastAsia="Times New Roman" w:hAnsi="Arial" w:cs="Arial"/>
          <w:sz w:val="24"/>
          <w:szCs w:val="24"/>
          <w:lang w:eastAsia="en-GB"/>
        </w:rPr>
        <w:t> </w:t>
      </w:r>
    </w:p>
    <w:p w14:paraId="1E4C1E6A" w14:textId="77777777" w:rsidR="00B714E9" w:rsidRPr="00B714E9" w:rsidRDefault="00B714E9" w:rsidP="00B714E9">
      <w:pPr>
        <w:spacing w:after="0" w:line="240" w:lineRule="auto"/>
        <w:textAlignment w:val="baseline"/>
        <w:rPr>
          <w:rFonts w:ascii="Segoe UI" w:eastAsia="Times New Roman" w:hAnsi="Segoe UI" w:cs="Segoe UI"/>
          <w:sz w:val="18"/>
          <w:szCs w:val="18"/>
          <w:lang w:eastAsia="en-GB"/>
        </w:rPr>
      </w:pPr>
      <w:r w:rsidRPr="00B714E9">
        <w:rPr>
          <w:rFonts w:ascii="Arial" w:eastAsia="Times New Roman" w:hAnsi="Arial" w:cs="Arial"/>
          <w:sz w:val="24"/>
          <w:szCs w:val="24"/>
          <w:lang w:eastAsia="en-GB"/>
        </w:rPr>
        <w:t> </w:t>
      </w:r>
    </w:p>
    <w:p w14:paraId="1BBF17CD" w14:textId="693791B6" w:rsidR="00B714E9" w:rsidRDefault="00B714E9"/>
    <w:p w14:paraId="13DDDEB8" w14:textId="41B5E607" w:rsidR="00B714E9" w:rsidRDefault="00B714E9"/>
    <w:p w14:paraId="7A466252" w14:textId="7936E470" w:rsidR="00B714E9" w:rsidRDefault="00B714E9"/>
    <w:p w14:paraId="49E6983E" w14:textId="2E6B7098" w:rsidR="00B714E9" w:rsidRDefault="00B714E9"/>
    <w:p w14:paraId="6ACB4A89" w14:textId="13F76960" w:rsidR="00B714E9" w:rsidRDefault="00B714E9"/>
    <w:p w14:paraId="1592483E" w14:textId="27EA2720" w:rsidR="00B714E9" w:rsidRDefault="00B714E9"/>
    <w:p w14:paraId="5CEBBDBB" w14:textId="5ADA973C" w:rsidR="00B714E9" w:rsidRDefault="00B714E9"/>
    <w:p w14:paraId="0EE8ACA5" w14:textId="0F33F33C" w:rsidR="00B714E9" w:rsidRDefault="00B714E9"/>
    <w:p w14:paraId="57070E9A" w14:textId="44C80090" w:rsidR="00B714E9" w:rsidRDefault="00B714E9"/>
    <w:p w14:paraId="47CA6D41" w14:textId="3BCE2164" w:rsidR="00B714E9" w:rsidRDefault="00B714E9"/>
    <w:p w14:paraId="6DE3DDCE" w14:textId="59C117ED" w:rsidR="00B714E9" w:rsidRDefault="00B714E9"/>
    <w:p w14:paraId="417F2D61" w14:textId="7A32A2DD" w:rsidR="00B714E9" w:rsidRDefault="00B714E9"/>
    <w:p w14:paraId="039EF5DE" w14:textId="77777777" w:rsidR="00B714E9" w:rsidRDefault="00B714E9"/>
    <w:p w14:paraId="754142E4" w14:textId="63B013A5" w:rsidR="00B714E9" w:rsidRDefault="00B714E9"/>
    <w:p w14:paraId="74EE93A7" w14:textId="7FA37163" w:rsidR="00B714E9" w:rsidRDefault="00B714E9"/>
    <w:p w14:paraId="3C41EFC1" w14:textId="4897A4A4" w:rsidR="00B714E9" w:rsidRDefault="00B714E9"/>
    <w:p w14:paraId="7C940622" w14:textId="188D5796" w:rsidR="00B714E9" w:rsidRPr="00166EB5" w:rsidRDefault="00166EB5" w:rsidP="00166EB5">
      <w:pPr>
        <w:jc w:val="center"/>
        <w:rPr>
          <w:b/>
          <w:sz w:val="28"/>
          <w:u w:val="single"/>
        </w:rPr>
      </w:pPr>
      <w:bookmarkStart w:id="1" w:name="_Hlk172795332"/>
      <w:r w:rsidRPr="00166EB5">
        <w:rPr>
          <w:b/>
          <w:sz w:val="28"/>
          <w:u w:val="single"/>
        </w:rPr>
        <w:lastRenderedPageBreak/>
        <w:t xml:space="preserve">Carotid Duplex </w:t>
      </w:r>
      <w:r w:rsidR="00B714E9" w:rsidRPr="00166EB5">
        <w:rPr>
          <w:b/>
          <w:sz w:val="28"/>
          <w:u w:val="single"/>
        </w:rPr>
        <w:t>Scan Numbers (</w:t>
      </w:r>
      <w:r w:rsidRPr="00166EB5">
        <w:rPr>
          <w:b/>
          <w:sz w:val="28"/>
          <w:u w:val="single"/>
        </w:rPr>
        <w:t>June</w:t>
      </w:r>
      <w:r w:rsidR="00B714E9" w:rsidRPr="00166EB5">
        <w:rPr>
          <w:b/>
          <w:sz w:val="28"/>
          <w:u w:val="single"/>
        </w:rPr>
        <w:t xml:space="preserve"> 2024 – July</w:t>
      </w:r>
      <w:r w:rsidRPr="00166EB5">
        <w:rPr>
          <w:b/>
          <w:sz w:val="28"/>
          <w:u w:val="single"/>
        </w:rPr>
        <w:t xml:space="preserve"> 2024)</w:t>
      </w:r>
    </w:p>
    <w:tbl>
      <w:tblPr>
        <w:tblStyle w:val="TableGrid"/>
        <w:tblW w:w="0" w:type="auto"/>
        <w:tblLook w:val="04A0" w:firstRow="1" w:lastRow="0" w:firstColumn="1" w:lastColumn="0" w:noHBand="0" w:noVBand="1"/>
      </w:tblPr>
      <w:tblGrid>
        <w:gridCol w:w="960"/>
        <w:gridCol w:w="960"/>
        <w:gridCol w:w="7096"/>
      </w:tblGrid>
      <w:tr w:rsidR="00467703" w:rsidRPr="00467703" w14:paraId="181E4971" w14:textId="77777777" w:rsidTr="00B714E9">
        <w:trPr>
          <w:trHeight w:val="300"/>
        </w:trPr>
        <w:tc>
          <w:tcPr>
            <w:tcW w:w="960" w:type="dxa"/>
            <w:noWrap/>
            <w:hideMark/>
          </w:tcPr>
          <w:bookmarkEnd w:id="1"/>
          <w:p w14:paraId="53650B8E" w14:textId="77777777" w:rsidR="00467703" w:rsidRPr="00467703" w:rsidRDefault="00467703">
            <w:pPr>
              <w:rPr>
                <w:b/>
                <w:bCs/>
              </w:rPr>
            </w:pPr>
            <w:r w:rsidRPr="00467703">
              <w:rPr>
                <w:b/>
                <w:bCs/>
              </w:rPr>
              <w:t>Date</w:t>
            </w:r>
          </w:p>
        </w:tc>
        <w:tc>
          <w:tcPr>
            <w:tcW w:w="960" w:type="dxa"/>
            <w:noWrap/>
            <w:hideMark/>
          </w:tcPr>
          <w:p w14:paraId="66791AF4" w14:textId="77777777" w:rsidR="00467703" w:rsidRPr="00467703" w:rsidRDefault="00467703">
            <w:pPr>
              <w:rPr>
                <w:b/>
                <w:bCs/>
              </w:rPr>
            </w:pPr>
            <w:r w:rsidRPr="00467703">
              <w:rPr>
                <w:b/>
                <w:bCs/>
              </w:rPr>
              <w:t>Scan</w:t>
            </w:r>
          </w:p>
        </w:tc>
        <w:tc>
          <w:tcPr>
            <w:tcW w:w="7096" w:type="dxa"/>
            <w:hideMark/>
          </w:tcPr>
          <w:p w14:paraId="4F0BF0B6" w14:textId="77777777" w:rsidR="00467703" w:rsidRPr="00467703" w:rsidRDefault="00467703">
            <w:pPr>
              <w:rPr>
                <w:b/>
                <w:bCs/>
              </w:rPr>
            </w:pPr>
            <w:r w:rsidRPr="00467703">
              <w:rPr>
                <w:b/>
                <w:bCs/>
              </w:rPr>
              <w:t>Report</w:t>
            </w:r>
          </w:p>
        </w:tc>
      </w:tr>
      <w:tr w:rsidR="00467703" w:rsidRPr="00467703" w14:paraId="33B5F79E" w14:textId="77777777" w:rsidTr="00B714E9">
        <w:trPr>
          <w:trHeight w:val="600"/>
        </w:trPr>
        <w:tc>
          <w:tcPr>
            <w:tcW w:w="960" w:type="dxa"/>
            <w:noWrap/>
            <w:hideMark/>
          </w:tcPr>
          <w:p w14:paraId="5CF426ED" w14:textId="77777777" w:rsidR="00467703" w:rsidRPr="00467703" w:rsidRDefault="00467703" w:rsidP="00467703">
            <w:r w:rsidRPr="00467703">
              <w:t>04-Jul</w:t>
            </w:r>
          </w:p>
        </w:tc>
        <w:tc>
          <w:tcPr>
            <w:tcW w:w="960" w:type="dxa"/>
            <w:noWrap/>
            <w:hideMark/>
          </w:tcPr>
          <w:p w14:paraId="1D8638C0" w14:textId="77777777" w:rsidR="00467703" w:rsidRPr="00467703" w:rsidRDefault="00467703">
            <w:r w:rsidRPr="00467703">
              <w:t>UDCAB</w:t>
            </w:r>
          </w:p>
        </w:tc>
        <w:tc>
          <w:tcPr>
            <w:tcW w:w="7096" w:type="dxa"/>
            <w:hideMark/>
          </w:tcPr>
          <w:p w14:paraId="6735B7D1" w14:textId="77777777" w:rsidR="00163B0A" w:rsidRDefault="00467703">
            <w:r w:rsidRPr="00467703">
              <w:t>US Doppler carotid artery Both</w:t>
            </w:r>
          </w:p>
          <w:p w14:paraId="413BF1BF" w14:textId="12D9C99C" w:rsidR="00467703" w:rsidRPr="00467703" w:rsidRDefault="00467703">
            <w:r w:rsidRPr="00467703">
              <w:t xml:space="preserve">BOTH: Normal CCA, ICA and ECA with no evidence of any extracranial carotid artery disease. Normal antegrade vertebral flow. </w:t>
            </w:r>
          </w:p>
        </w:tc>
      </w:tr>
      <w:tr w:rsidR="00467703" w:rsidRPr="00467703" w14:paraId="5C2CAD18" w14:textId="77777777" w:rsidTr="00B714E9">
        <w:trPr>
          <w:trHeight w:val="600"/>
        </w:trPr>
        <w:tc>
          <w:tcPr>
            <w:tcW w:w="960" w:type="dxa"/>
            <w:noWrap/>
            <w:hideMark/>
          </w:tcPr>
          <w:p w14:paraId="66E929F5" w14:textId="77777777" w:rsidR="00467703" w:rsidRPr="00467703" w:rsidRDefault="00467703" w:rsidP="00467703">
            <w:r w:rsidRPr="00467703">
              <w:t>12-Jul</w:t>
            </w:r>
          </w:p>
        </w:tc>
        <w:tc>
          <w:tcPr>
            <w:tcW w:w="960" w:type="dxa"/>
            <w:noWrap/>
            <w:hideMark/>
          </w:tcPr>
          <w:p w14:paraId="19FB99BC" w14:textId="77777777" w:rsidR="00467703" w:rsidRPr="00467703" w:rsidRDefault="00467703">
            <w:r w:rsidRPr="00467703">
              <w:t>UDCAB</w:t>
            </w:r>
          </w:p>
        </w:tc>
        <w:tc>
          <w:tcPr>
            <w:tcW w:w="7096" w:type="dxa"/>
            <w:hideMark/>
          </w:tcPr>
          <w:p w14:paraId="34AE9B11" w14:textId="77777777" w:rsidR="007963F3" w:rsidRDefault="00467703">
            <w:r w:rsidRPr="00467703">
              <w:t xml:space="preserve">US Doppler carotid artery Both </w:t>
            </w:r>
          </w:p>
          <w:p w14:paraId="64459331" w14:textId="36E61B35" w:rsidR="00467703" w:rsidRPr="00467703" w:rsidRDefault="00467703">
            <w:r w:rsidRPr="00467703">
              <w:t xml:space="preserve">BOTH: Normal CCA, ICA and ECA with no evidence of any surgically significant extracranial carotid artery disease. Normal antegrade vertebral flow. </w:t>
            </w:r>
          </w:p>
        </w:tc>
      </w:tr>
      <w:tr w:rsidR="00467703" w:rsidRPr="00467703" w14:paraId="2A2C9453" w14:textId="77777777" w:rsidTr="00B714E9">
        <w:trPr>
          <w:trHeight w:val="600"/>
        </w:trPr>
        <w:tc>
          <w:tcPr>
            <w:tcW w:w="960" w:type="dxa"/>
            <w:noWrap/>
            <w:hideMark/>
          </w:tcPr>
          <w:p w14:paraId="38F959F2" w14:textId="77777777" w:rsidR="00467703" w:rsidRPr="00467703" w:rsidRDefault="00467703" w:rsidP="00467703">
            <w:r w:rsidRPr="00467703">
              <w:t>10-Jul</w:t>
            </w:r>
          </w:p>
        </w:tc>
        <w:tc>
          <w:tcPr>
            <w:tcW w:w="960" w:type="dxa"/>
            <w:noWrap/>
            <w:hideMark/>
          </w:tcPr>
          <w:p w14:paraId="50FC65CA" w14:textId="77777777" w:rsidR="00467703" w:rsidRPr="00467703" w:rsidRDefault="00467703">
            <w:r w:rsidRPr="00467703">
              <w:t>UDCAB</w:t>
            </w:r>
          </w:p>
        </w:tc>
        <w:tc>
          <w:tcPr>
            <w:tcW w:w="7096" w:type="dxa"/>
            <w:hideMark/>
          </w:tcPr>
          <w:p w14:paraId="242AA24C" w14:textId="77777777" w:rsidR="007963F3" w:rsidRDefault="00467703">
            <w:r w:rsidRPr="00467703">
              <w:t xml:space="preserve">US Doppler carotid artery Both </w:t>
            </w:r>
          </w:p>
          <w:p w14:paraId="7DD9DE28" w14:textId="12A110B5" w:rsidR="00467703" w:rsidRPr="00467703" w:rsidRDefault="00467703">
            <w:r w:rsidRPr="00467703">
              <w:t>BOTH: Normal CCA and ECA. Minor calcified plaque at the ICA origins bilaterally but no evidence of any surgically significant extracranial carotid artery disease bilaterally on duplex.</w:t>
            </w:r>
            <w:r w:rsidR="007963F3">
              <w:t xml:space="preserve"> </w:t>
            </w:r>
            <w:proofErr w:type="gramStart"/>
            <w:r w:rsidRPr="00467703">
              <w:t>Normal</w:t>
            </w:r>
            <w:proofErr w:type="gramEnd"/>
            <w:r w:rsidRPr="00467703">
              <w:t xml:space="preserve"> antegrade vertebral flow.</w:t>
            </w:r>
          </w:p>
        </w:tc>
      </w:tr>
      <w:tr w:rsidR="00467703" w:rsidRPr="00467703" w14:paraId="6EF6325F" w14:textId="77777777" w:rsidTr="00B714E9">
        <w:trPr>
          <w:trHeight w:val="600"/>
        </w:trPr>
        <w:tc>
          <w:tcPr>
            <w:tcW w:w="960" w:type="dxa"/>
            <w:noWrap/>
            <w:hideMark/>
          </w:tcPr>
          <w:p w14:paraId="0B430E4B" w14:textId="77777777" w:rsidR="00467703" w:rsidRPr="00467703" w:rsidRDefault="00467703" w:rsidP="00467703">
            <w:r w:rsidRPr="00467703">
              <w:t>08-Jul</w:t>
            </w:r>
          </w:p>
        </w:tc>
        <w:tc>
          <w:tcPr>
            <w:tcW w:w="960" w:type="dxa"/>
            <w:noWrap/>
            <w:hideMark/>
          </w:tcPr>
          <w:p w14:paraId="26881A6E" w14:textId="77777777" w:rsidR="00467703" w:rsidRPr="00467703" w:rsidRDefault="00467703">
            <w:r w:rsidRPr="00467703">
              <w:t>UDCAB</w:t>
            </w:r>
          </w:p>
        </w:tc>
        <w:tc>
          <w:tcPr>
            <w:tcW w:w="7096" w:type="dxa"/>
            <w:hideMark/>
          </w:tcPr>
          <w:p w14:paraId="5DABA301" w14:textId="77777777" w:rsidR="007963F3" w:rsidRDefault="00467703">
            <w:r w:rsidRPr="00467703">
              <w:t xml:space="preserve">US Doppler carotid artery Both </w:t>
            </w:r>
          </w:p>
          <w:p w14:paraId="4E6AB6DE" w14:textId="1475C219" w:rsidR="00467703" w:rsidRPr="00467703" w:rsidRDefault="007963F3">
            <w:r>
              <w:t xml:space="preserve">BOTH: </w:t>
            </w:r>
            <w:r w:rsidR="00467703" w:rsidRPr="00467703">
              <w:t>Some minor calcification but no evidence of any surgically significant extracranial carotid or vertebral artery disease bilaterally on duplex.</w:t>
            </w:r>
          </w:p>
        </w:tc>
      </w:tr>
      <w:tr w:rsidR="00467703" w:rsidRPr="00467703" w14:paraId="3F49B2B2" w14:textId="77777777" w:rsidTr="00B714E9">
        <w:trPr>
          <w:trHeight w:val="600"/>
        </w:trPr>
        <w:tc>
          <w:tcPr>
            <w:tcW w:w="960" w:type="dxa"/>
            <w:noWrap/>
            <w:hideMark/>
          </w:tcPr>
          <w:p w14:paraId="75F74A8A" w14:textId="77777777" w:rsidR="00467703" w:rsidRPr="00467703" w:rsidRDefault="00467703" w:rsidP="00467703">
            <w:r w:rsidRPr="00467703">
              <w:t>24-Jun</w:t>
            </w:r>
          </w:p>
        </w:tc>
        <w:tc>
          <w:tcPr>
            <w:tcW w:w="960" w:type="dxa"/>
            <w:noWrap/>
            <w:hideMark/>
          </w:tcPr>
          <w:p w14:paraId="2AF37CDB" w14:textId="77777777" w:rsidR="00467703" w:rsidRPr="00467703" w:rsidRDefault="00467703">
            <w:r w:rsidRPr="00467703">
              <w:t>UDCAB</w:t>
            </w:r>
          </w:p>
        </w:tc>
        <w:tc>
          <w:tcPr>
            <w:tcW w:w="7096" w:type="dxa"/>
            <w:hideMark/>
          </w:tcPr>
          <w:p w14:paraId="1FBF9B3C" w14:textId="77777777" w:rsidR="007963F3" w:rsidRDefault="00467703">
            <w:r w:rsidRPr="00467703">
              <w:t xml:space="preserve">US Doppler carotid artery Both </w:t>
            </w:r>
          </w:p>
          <w:p w14:paraId="5A09A69D" w14:textId="04A3ECC9" w:rsidR="00467703" w:rsidRPr="00467703" w:rsidRDefault="00467703">
            <w:r w:rsidRPr="00467703">
              <w:t xml:space="preserve">BOTH: Normal CCA, ICA and ECA with no evidence of any significant extracranial carotid artery disease. Normal antegrade vertebral flow. </w:t>
            </w:r>
          </w:p>
        </w:tc>
      </w:tr>
      <w:tr w:rsidR="00467703" w:rsidRPr="00467703" w14:paraId="0EE31B65" w14:textId="77777777" w:rsidTr="00B714E9">
        <w:trPr>
          <w:trHeight w:val="600"/>
        </w:trPr>
        <w:tc>
          <w:tcPr>
            <w:tcW w:w="960" w:type="dxa"/>
            <w:noWrap/>
            <w:hideMark/>
          </w:tcPr>
          <w:p w14:paraId="09593274" w14:textId="77777777" w:rsidR="00467703" w:rsidRPr="00467703" w:rsidRDefault="00467703" w:rsidP="00467703">
            <w:r w:rsidRPr="00467703">
              <w:t>20-Jun</w:t>
            </w:r>
          </w:p>
        </w:tc>
        <w:tc>
          <w:tcPr>
            <w:tcW w:w="960" w:type="dxa"/>
            <w:noWrap/>
            <w:hideMark/>
          </w:tcPr>
          <w:p w14:paraId="3DF1532C" w14:textId="77777777" w:rsidR="00467703" w:rsidRPr="00467703" w:rsidRDefault="00467703">
            <w:r w:rsidRPr="00467703">
              <w:t>UDCAB</w:t>
            </w:r>
          </w:p>
        </w:tc>
        <w:tc>
          <w:tcPr>
            <w:tcW w:w="7096" w:type="dxa"/>
            <w:hideMark/>
          </w:tcPr>
          <w:p w14:paraId="35F28301" w14:textId="77777777" w:rsidR="007963F3" w:rsidRDefault="00467703">
            <w:r w:rsidRPr="00467703">
              <w:t xml:space="preserve">US Doppler carotid artery Both </w:t>
            </w:r>
          </w:p>
          <w:p w14:paraId="6E10A050" w14:textId="14B319D3" w:rsidR="00467703" w:rsidRPr="00467703" w:rsidRDefault="00467703">
            <w:r w:rsidRPr="00467703">
              <w:t xml:space="preserve">BOTH: Normal CCA, ICA and ECA with no evidence of any extracranial carotid artery disease. Normal antegrade vertebral flow. </w:t>
            </w:r>
          </w:p>
        </w:tc>
      </w:tr>
      <w:tr w:rsidR="00467703" w:rsidRPr="00467703" w14:paraId="33E92765" w14:textId="77777777" w:rsidTr="00B714E9">
        <w:trPr>
          <w:trHeight w:val="600"/>
        </w:trPr>
        <w:tc>
          <w:tcPr>
            <w:tcW w:w="960" w:type="dxa"/>
            <w:noWrap/>
            <w:hideMark/>
          </w:tcPr>
          <w:p w14:paraId="399EAEC2" w14:textId="77777777" w:rsidR="00467703" w:rsidRPr="00467703" w:rsidRDefault="00467703" w:rsidP="00467703">
            <w:r w:rsidRPr="00467703">
              <w:t>10-Jun</w:t>
            </w:r>
          </w:p>
        </w:tc>
        <w:tc>
          <w:tcPr>
            <w:tcW w:w="960" w:type="dxa"/>
            <w:noWrap/>
            <w:hideMark/>
          </w:tcPr>
          <w:p w14:paraId="17A323BE" w14:textId="77777777" w:rsidR="00467703" w:rsidRPr="00467703" w:rsidRDefault="00467703">
            <w:r w:rsidRPr="00467703">
              <w:t>UDCAB</w:t>
            </w:r>
          </w:p>
        </w:tc>
        <w:tc>
          <w:tcPr>
            <w:tcW w:w="7096" w:type="dxa"/>
            <w:hideMark/>
          </w:tcPr>
          <w:p w14:paraId="7C3BC21B" w14:textId="77777777" w:rsidR="007963F3" w:rsidRDefault="00467703">
            <w:r w:rsidRPr="00467703">
              <w:t xml:space="preserve">US Doppler carotid artery Both </w:t>
            </w:r>
          </w:p>
          <w:p w14:paraId="689EECA3" w14:textId="586029EB" w:rsidR="00467703" w:rsidRPr="00467703" w:rsidRDefault="007963F3">
            <w:r>
              <w:t xml:space="preserve">BOTH: </w:t>
            </w:r>
            <w:r w:rsidR="00467703" w:rsidRPr="00467703">
              <w:t>Some minor calcification but no evidence of any surgically significant extracranial carotid or vertebral artery disease bilaterally on duplex.</w:t>
            </w:r>
          </w:p>
        </w:tc>
      </w:tr>
      <w:tr w:rsidR="00467703" w:rsidRPr="00467703" w14:paraId="09427518" w14:textId="77777777" w:rsidTr="00B714E9">
        <w:trPr>
          <w:trHeight w:val="900"/>
        </w:trPr>
        <w:tc>
          <w:tcPr>
            <w:tcW w:w="960" w:type="dxa"/>
            <w:noWrap/>
            <w:hideMark/>
          </w:tcPr>
          <w:p w14:paraId="1299230A" w14:textId="77777777" w:rsidR="00467703" w:rsidRPr="00467703" w:rsidRDefault="00467703" w:rsidP="00467703">
            <w:r w:rsidRPr="00467703">
              <w:t>12-Jul</w:t>
            </w:r>
          </w:p>
        </w:tc>
        <w:tc>
          <w:tcPr>
            <w:tcW w:w="960" w:type="dxa"/>
            <w:noWrap/>
            <w:hideMark/>
          </w:tcPr>
          <w:p w14:paraId="17E1E5D7" w14:textId="77777777" w:rsidR="00467703" w:rsidRPr="00467703" w:rsidRDefault="00467703">
            <w:r w:rsidRPr="00467703">
              <w:t>UDCAB</w:t>
            </w:r>
          </w:p>
        </w:tc>
        <w:tc>
          <w:tcPr>
            <w:tcW w:w="7096" w:type="dxa"/>
            <w:hideMark/>
          </w:tcPr>
          <w:p w14:paraId="163DEE25" w14:textId="77777777" w:rsidR="007963F3" w:rsidRDefault="00467703">
            <w:r w:rsidRPr="00467703">
              <w:t xml:space="preserve">US Doppler carotid artery Both </w:t>
            </w:r>
          </w:p>
          <w:p w14:paraId="6B487FC7" w14:textId="77777777" w:rsidR="007963F3" w:rsidRDefault="00467703">
            <w:r w:rsidRPr="00467703">
              <w:t xml:space="preserve">NB: Limited scan. Scanned in chair as patient unable to transfer.  </w:t>
            </w:r>
          </w:p>
          <w:p w14:paraId="503B2D37" w14:textId="60E5CF24" w:rsidR="00467703" w:rsidRPr="00467703" w:rsidRDefault="00467703">
            <w:r w:rsidRPr="00467703">
              <w:t xml:space="preserve">BOTH: Some minor calcification seen at the carotid bifurcation and ICA origin bilaterally, but no evidence of any surgically significant extracranial carotid artery disease bilaterally on duplex. Vertebral arteries not visualised. </w:t>
            </w:r>
          </w:p>
        </w:tc>
      </w:tr>
      <w:tr w:rsidR="00467703" w:rsidRPr="00467703" w14:paraId="1806DC41" w14:textId="77777777" w:rsidTr="00B714E9">
        <w:trPr>
          <w:trHeight w:val="600"/>
        </w:trPr>
        <w:tc>
          <w:tcPr>
            <w:tcW w:w="960" w:type="dxa"/>
            <w:noWrap/>
            <w:hideMark/>
          </w:tcPr>
          <w:p w14:paraId="5592D297" w14:textId="77777777" w:rsidR="00467703" w:rsidRPr="00467703" w:rsidRDefault="00467703" w:rsidP="00467703">
            <w:r w:rsidRPr="00467703">
              <w:t>10-Jul</w:t>
            </w:r>
          </w:p>
        </w:tc>
        <w:tc>
          <w:tcPr>
            <w:tcW w:w="960" w:type="dxa"/>
            <w:noWrap/>
            <w:hideMark/>
          </w:tcPr>
          <w:p w14:paraId="7CA5BF85" w14:textId="77777777" w:rsidR="00467703" w:rsidRPr="00467703" w:rsidRDefault="00467703">
            <w:r w:rsidRPr="00467703">
              <w:t>UDCAB</w:t>
            </w:r>
          </w:p>
        </w:tc>
        <w:tc>
          <w:tcPr>
            <w:tcW w:w="7096" w:type="dxa"/>
            <w:hideMark/>
          </w:tcPr>
          <w:p w14:paraId="5408033B" w14:textId="77777777" w:rsidR="007963F3" w:rsidRDefault="00467703">
            <w:r w:rsidRPr="00467703">
              <w:t xml:space="preserve">US Doppler carotid artery Both </w:t>
            </w:r>
          </w:p>
          <w:p w14:paraId="7DB15B42" w14:textId="575ADE1E" w:rsidR="00467703" w:rsidRPr="00467703" w:rsidRDefault="00467703">
            <w:r w:rsidRPr="00467703">
              <w:t xml:space="preserve">BOTH: Normal CCA, ICA and ECA with no evidence of any extracranial carotid artery disease. Normal antegrade vertebral flow. </w:t>
            </w:r>
          </w:p>
        </w:tc>
      </w:tr>
      <w:tr w:rsidR="00467703" w:rsidRPr="00467703" w14:paraId="6DA33A8A" w14:textId="77777777" w:rsidTr="00B714E9">
        <w:trPr>
          <w:trHeight w:val="600"/>
        </w:trPr>
        <w:tc>
          <w:tcPr>
            <w:tcW w:w="960" w:type="dxa"/>
            <w:noWrap/>
            <w:hideMark/>
          </w:tcPr>
          <w:p w14:paraId="5A3C6508" w14:textId="77777777" w:rsidR="00467703" w:rsidRPr="00467703" w:rsidRDefault="00467703" w:rsidP="00467703">
            <w:r w:rsidRPr="00467703">
              <w:t>14-Jun</w:t>
            </w:r>
          </w:p>
        </w:tc>
        <w:tc>
          <w:tcPr>
            <w:tcW w:w="960" w:type="dxa"/>
            <w:noWrap/>
            <w:hideMark/>
          </w:tcPr>
          <w:p w14:paraId="59FCBF51" w14:textId="77777777" w:rsidR="00467703" w:rsidRPr="00467703" w:rsidRDefault="00467703">
            <w:r w:rsidRPr="00467703">
              <w:t>UDCAB</w:t>
            </w:r>
          </w:p>
        </w:tc>
        <w:tc>
          <w:tcPr>
            <w:tcW w:w="7096" w:type="dxa"/>
            <w:hideMark/>
          </w:tcPr>
          <w:p w14:paraId="4FB0E9B5" w14:textId="77777777" w:rsidR="007963F3" w:rsidRDefault="00467703">
            <w:r w:rsidRPr="00467703">
              <w:t xml:space="preserve">US Doppler carotid artery Both </w:t>
            </w:r>
          </w:p>
          <w:p w14:paraId="50447758" w14:textId="5270E292" w:rsidR="00467703" w:rsidRPr="00467703" w:rsidRDefault="00467703">
            <w:r w:rsidRPr="00467703">
              <w:t xml:space="preserve">BOTH: Normal CCA, ICA and ECA with no evidence of any significant extracranial carotid artery disease. Normal antegrade vertebral flow. </w:t>
            </w:r>
          </w:p>
        </w:tc>
      </w:tr>
      <w:tr w:rsidR="00467703" w:rsidRPr="00467703" w14:paraId="1EE1ED09" w14:textId="77777777" w:rsidTr="00B714E9">
        <w:trPr>
          <w:trHeight w:val="600"/>
        </w:trPr>
        <w:tc>
          <w:tcPr>
            <w:tcW w:w="960" w:type="dxa"/>
            <w:noWrap/>
            <w:hideMark/>
          </w:tcPr>
          <w:p w14:paraId="2A09BC97" w14:textId="77777777" w:rsidR="00467703" w:rsidRPr="00467703" w:rsidRDefault="00467703" w:rsidP="00467703">
            <w:r w:rsidRPr="00467703">
              <w:t>12-Jul</w:t>
            </w:r>
          </w:p>
        </w:tc>
        <w:tc>
          <w:tcPr>
            <w:tcW w:w="960" w:type="dxa"/>
            <w:noWrap/>
            <w:hideMark/>
          </w:tcPr>
          <w:p w14:paraId="5294BB74" w14:textId="77777777" w:rsidR="00467703" w:rsidRPr="00467703" w:rsidRDefault="00467703">
            <w:r w:rsidRPr="00467703">
              <w:t>UDCAB</w:t>
            </w:r>
          </w:p>
        </w:tc>
        <w:tc>
          <w:tcPr>
            <w:tcW w:w="7096" w:type="dxa"/>
            <w:hideMark/>
          </w:tcPr>
          <w:p w14:paraId="6E2BCC23" w14:textId="77777777" w:rsidR="007963F3" w:rsidRDefault="00467703">
            <w:r w:rsidRPr="00467703">
              <w:t xml:space="preserve">US Doppler carotid artery Both </w:t>
            </w:r>
          </w:p>
          <w:p w14:paraId="2EE83FBC" w14:textId="5102A975" w:rsidR="00467703" w:rsidRPr="00467703" w:rsidRDefault="00467703">
            <w:r w:rsidRPr="00467703">
              <w:t xml:space="preserve">BOTH: Normal CCA, ICA and ECA with no evidence of any surgically significant extracranial carotid artery disease. Normal antegrade vertebral flow. </w:t>
            </w:r>
          </w:p>
        </w:tc>
      </w:tr>
      <w:tr w:rsidR="007963F3" w:rsidRPr="00467703" w14:paraId="33DD98ED" w14:textId="77777777" w:rsidTr="00B714E9">
        <w:trPr>
          <w:trHeight w:val="600"/>
        </w:trPr>
        <w:tc>
          <w:tcPr>
            <w:tcW w:w="960" w:type="dxa"/>
            <w:noWrap/>
            <w:hideMark/>
          </w:tcPr>
          <w:p w14:paraId="6946158A" w14:textId="77777777" w:rsidR="007963F3" w:rsidRPr="00467703" w:rsidRDefault="007963F3" w:rsidP="007963F3">
            <w:r w:rsidRPr="00467703">
              <w:t>14-Jun</w:t>
            </w:r>
          </w:p>
        </w:tc>
        <w:tc>
          <w:tcPr>
            <w:tcW w:w="960" w:type="dxa"/>
            <w:noWrap/>
            <w:hideMark/>
          </w:tcPr>
          <w:p w14:paraId="40B544B2" w14:textId="77777777" w:rsidR="007963F3" w:rsidRPr="00467703" w:rsidRDefault="007963F3" w:rsidP="007963F3">
            <w:r w:rsidRPr="00467703">
              <w:t>UDCAB</w:t>
            </w:r>
          </w:p>
        </w:tc>
        <w:tc>
          <w:tcPr>
            <w:tcW w:w="7096" w:type="dxa"/>
            <w:hideMark/>
          </w:tcPr>
          <w:p w14:paraId="033D9856" w14:textId="77777777" w:rsidR="007963F3" w:rsidRDefault="007963F3" w:rsidP="007963F3">
            <w:r w:rsidRPr="00467703">
              <w:t xml:space="preserve">US Doppler carotid artery Both </w:t>
            </w:r>
          </w:p>
          <w:p w14:paraId="05193A48" w14:textId="78417BF7" w:rsidR="007963F3" w:rsidRPr="00467703" w:rsidRDefault="007963F3" w:rsidP="007963F3">
            <w:r w:rsidRPr="00467703">
              <w:t xml:space="preserve">BOTH: Normal CCA, ICA and ECA with no evidence of any significant extracranial carotid artery disease. Normal antegrade vertebral flow. </w:t>
            </w:r>
          </w:p>
        </w:tc>
      </w:tr>
      <w:tr w:rsidR="007963F3" w:rsidRPr="00467703" w14:paraId="482911B6" w14:textId="77777777" w:rsidTr="00B714E9">
        <w:trPr>
          <w:trHeight w:val="900"/>
        </w:trPr>
        <w:tc>
          <w:tcPr>
            <w:tcW w:w="960" w:type="dxa"/>
            <w:noWrap/>
            <w:hideMark/>
          </w:tcPr>
          <w:p w14:paraId="57407B7C" w14:textId="77777777" w:rsidR="007963F3" w:rsidRPr="00467703" w:rsidRDefault="007963F3" w:rsidP="007963F3">
            <w:r w:rsidRPr="00467703">
              <w:t>13-Jun</w:t>
            </w:r>
          </w:p>
        </w:tc>
        <w:tc>
          <w:tcPr>
            <w:tcW w:w="960" w:type="dxa"/>
            <w:noWrap/>
            <w:hideMark/>
          </w:tcPr>
          <w:p w14:paraId="5FCE3782" w14:textId="77777777" w:rsidR="007963F3" w:rsidRPr="00467703" w:rsidRDefault="007963F3" w:rsidP="007963F3">
            <w:r w:rsidRPr="00467703">
              <w:t>UDCAB</w:t>
            </w:r>
          </w:p>
        </w:tc>
        <w:tc>
          <w:tcPr>
            <w:tcW w:w="7096" w:type="dxa"/>
            <w:hideMark/>
          </w:tcPr>
          <w:p w14:paraId="2E0CA658" w14:textId="77777777" w:rsidR="007963F3" w:rsidRDefault="007963F3" w:rsidP="007963F3">
            <w:r w:rsidRPr="00467703">
              <w:t xml:space="preserve">US Doppler carotid artery Both </w:t>
            </w:r>
          </w:p>
          <w:p w14:paraId="287C3CFF" w14:textId="77777777" w:rsidR="007963F3" w:rsidRDefault="007963F3" w:rsidP="007963F3">
            <w:r w:rsidRPr="00467703">
              <w:t xml:space="preserve">RIGHT: Small, irregular calcified plaque at the ICA origin (&lt;50%). No evidence of any extracranial carotid artery disease. Normal antegrade vertebral flow. LEFT: Some minor calcification but no evidence of any surgically significant extracranial carotid or vertebral artery disease bilaterally on duplex. </w:t>
            </w:r>
          </w:p>
          <w:p w14:paraId="053472E9" w14:textId="3656515D" w:rsidR="007963F3" w:rsidRPr="00467703" w:rsidRDefault="007963F3" w:rsidP="007963F3">
            <w:r w:rsidRPr="00467703">
              <w:t>NB</w:t>
            </w:r>
            <w:proofErr w:type="gramStart"/>
            <w:r w:rsidRPr="00467703">
              <w:t>: ?enlarged</w:t>
            </w:r>
            <w:proofErr w:type="gramEnd"/>
            <w:r w:rsidRPr="00467703">
              <w:t xml:space="preserve"> thyroid on the right - suggest alternative imaging if clinically indicated. </w:t>
            </w:r>
          </w:p>
        </w:tc>
      </w:tr>
      <w:tr w:rsidR="007963F3" w:rsidRPr="00467703" w14:paraId="57E4183D" w14:textId="77777777" w:rsidTr="00B714E9">
        <w:trPr>
          <w:trHeight w:val="600"/>
        </w:trPr>
        <w:tc>
          <w:tcPr>
            <w:tcW w:w="960" w:type="dxa"/>
            <w:noWrap/>
            <w:hideMark/>
          </w:tcPr>
          <w:p w14:paraId="6A994E61" w14:textId="77777777" w:rsidR="007963F3" w:rsidRPr="00467703" w:rsidRDefault="007963F3" w:rsidP="007963F3">
            <w:r w:rsidRPr="00467703">
              <w:lastRenderedPageBreak/>
              <w:t>12-Jul</w:t>
            </w:r>
          </w:p>
        </w:tc>
        <w:tc>
          <w:tcPr>
            <w:tcW w:w="960" w:type="dxa"/>
            <w:noWrap/>
            <w:hideMark/>
          </w:tcPr>
          <w:p w14:paraId="1660C239" w14:textId="77777777" w:rsidR="007963F3" w:rsidRPr="00467703" w:rsidRDefault="007963F3" w:rsidP="007963F3">
            <w:r w:rsidRPr="00467703">
              <w:t>UDCAB</w:t>
            </w:r>
          </w:p>
        </w:tc>
        <w:tc>
          <w:tcPr>
            <w:tcW w:w="7096" w:type="dxa"/>
            <w:hideMark/>
          </w:tcPr>
          <w:p w14:paraId="42F9C6B7" w14:textId="77777777" w:rsidR="007963F3" w:rsidRDefault="007963F3" w:rsidP="007963F3">
            <w:r w:rsidRPr="00467703">
              <w:t xml:space="preserve">US Doppler carotid artery Both </w:t>
            </w:r>
          </w:p>
          <w:p w14:paraId="1907B62A" w14:textId="1F191266" w:rsidR="007963F3" w:rsidRPr="00467703" w:rsidRDefault="007963F3" w:rsidP="007963F3">
            <w:r>
              <w:t xml:space="preserve">BOTH: </w:t>
            </w:r>
            <w:r w:rsidRPr="00467703">
              <w:t>Some minor calcification seen at the carotid bifurcation and proximal ICA bilaterally but no evidence of any surgically significant extracranial carotid or vertebral artery disease bilaterally on duplex.</w:t>
            </w:r>
          </w:p>
        </w:tc>
      </w:tr>
      <w:tr w:rsidR="007963F3" w:rsidRPr="00467703" w14:paraId="30ECEE0B" w14:textId="77777777" w:rsidTr="00B714E9">
        <w:trPr>
          <w:trHeight w:val="1200"/>
        </w:trPr>
        <w:tc>
          <w:tcPr>
            <w:tcW w:w="960" w:type="dxa"/>
            <w:noWrap/>
            <w:hideMark/>
          </w:tcPr>
          <w:p w14:paraId="6482B1BA" w14:textId="77777777" w:rsidR="007963F3" w:rsidRPr="00467703" w:rsidRDefault="007963F3" w:rsidP="007963F3">
            <w:r w:rsidRPr="00467703">
              <w:t>10-Jul</w:t>
            </w:r>
          </w:p>
        </w:tc>
        <w:tc>
          <w:tcPr>
            <w:tcW w:w="960" w:type="dxa"/>
            <w:noWrap/>
            <w:hideMark/>
          </w:tcPr>
          <w:p w14:paraId="04E9170C" w14:textId="77777777" w:rsidR="007963F3" w:rsidRPr="00467703" w:rsidRDefault="007963F3" w:rsidP="007963F3">
            <w:r w:rsidRPr="00467703">
              <w:t>UDCAB</w:t>
            </w:r>
          </w:p>
        </w:tc>
        <w:tc>
          <w:tcPr>
            <w:tcW w:w="7096" w:type="dxa"/>
            <w:hideMark/>
          </w:tcPr>
          <w:p w14:paraId="77E0733D" w14:textId="77777777" w:rsidR="007963F3" w:rsidRDefault="007963F3" w:rsidP="007963F3">
            <w:r w:rsidRPr="00467703">
              <w:t xml:space="preserve">US Doppler carotid artery Both </w:t>
            </w:r>
          </w:p>
          <w:p w14:paraId="59B6A1F3" w14:textId="77777777" w:rsidR="007963F3" w:rsidRDefault="007963F3" w:rsidP="007963F3">
            <w:r w:rsidRPr="00467703">
              <w:t xml:space="preserve">RIGHT: Normal CCA, and ECA. Small calcified plaque at the ICA origin (&lt;50%). No evidence of any surgically significant extracranial carotid artery disease. Normal antegrade vertebral flow. </w:t>
            </w:r>
          </w:p>
          <w:p w14:paraId="7D25DF1A" w14:textId="78B1D7F4" w:rsidR="007963F3" w:rsidRPr="00467703" w:rsidRDefault="007963F3" w:rsidP="007963F3">
            <w:r w:rsidRPr="00467703">
              <w:t xml:space="preserve">LEFT: Normal CCA. Small, irregular calcified plaque at the ICA origin (&lt;50%), however, no evidence of any surgically significant extracranial carotid artery disease. Normal antegrade vertebral flow. Tight stenosis at the ECA origin (PSV &gt;400 cm/s). </w:t>
            </w:r>
          </w:p>
        </w:tc>
      </w:tr>
      <w:tr w:rsidR="007963F3" w:rsidRPr="00467703" w14:paraId="3BA1EB11" w14:textId="77777777" w:rsidTr="00B714E9">
        <w:trPr>
          <w:trHeight w:val="900"/>
        </w:trPr>
        <w:tc>
          <w:tcPr>
            <w:tcW w:w="960" w:type="dxa"/>
            <w:noWrap/>
            <w:hideMark/>
          </w:tcPr>
          <w:p w14:paraId="0C74F0BE" w14:textId="77777777" w:rsidR="007963F3" w:rsidRPr="00467703" w:rsidRDefault="007963F3" w:rsidP="007963F3">
            <w:r w:rsidRPr="00467703">
              <w:t>13-Jun</w:t>
            </w:r>
          </w:p>
        </w:tc>
        <w:tc>
          <w:tcPr>
            <w:tcW w:w="960" w:type="dxa"/>
            <w:noWrap/>
            <w:hideMark/>
          </w:tcPr>
          <w:p w14:paraId="7D446D34" w14:textId="77777777" w:rsidR="007963F3" w:rsidRPr="00467703" w:rsidRDefault="007963F3" w:rsidP="007963F3">
            <w:r w:rsidRPr="00467703">
              <w:t>UDCAB</w:t>
            </w:r>
          </w:p>
        </w:tc>
        <w:tc>
          <w:tcPr>
            <w:tcW w:w="7096" w:type="dxa"/>
            <w:hideMark/>
          </w:tcPr>
          <w:p w14:paraId="34FC37C6" w14:textId="77777777" w:rsidR="007963F3" w:rsidRDefault="007963F3" w:rsidP="007963F3">
            <w:r w:rsidRPr="00467703">
              <w:t xml:space="preserve">US Doppler carotid artery Both </w:t>
            </w:r>
          </w:p>
          <w:p w14:paraId="1CF7C58A" w14:textId="77777777" w:rsidR="007963F3" w:rsidRDefault="007963F3" w:rsidP="007963F3">
            <w:r w:rsidRPr="00467703">
              <w:t xml:space="preserve">RIGHT: Some mild calcification noted, however, no evidence of any surgically significant extracranial carotid artery disease. Normal antegrade vertebral flow. </w:t>
            </w:r>
          </w:p>
          <w:p w14:paraId="451E6F55" w14:textId="4AF465F2" w:rsidR="007963F3" w:rsidRPr="00467703" w:rsidRDefault="007963F3" w:rsidP="007963F3">
            <w:r w:rsidRPr="00467703">
              <w:t>LEFT: Small, irregular calcified plaque at the ICA origin (&lt;50%). No evidence of any extracranial carotid artery disease. Vertebral artery not visualised.</w:t>
            </w:r>
          </w:p>
        </w:tc>
      </w:tr>
      <w:tr w:rsidR="007963F3" w:rsidRPr="00467703" w14:paraId="3EDC4A8F" w14:textId="77777777" w:rsidTr="00B714E9">
        <w:trPr>
          <w:trHeight w:val="600"/>
        </w:trPr>
        <w:tc>
          <w:tcPr>
            <w:tcW w:w="960" w:type="dxa"/>
            <w:noWrap/>
            <w:hideMark/>
          </w:tcPr>
          <w:p w14:paraId="4DC3C730" w14:textId="77777777" w:rsidR="007963F3" w:rsidRPr="00467703" w:rsidRDefault="007963F3" w:rsidP="007963F3">
            <w:r w:rsidRPr="00467703">
              <w:t>14-Jun</w:t>
            </w:r>
          </w:p>
        </w:tc>
        <w:tc>
          <w:tcPr>
            <w:tcW w:w="960" w:type="dxa"/>
            <w:noWrap/>
            <w:hideMark/>
          </w:tcPr>
          <w:p w14:paraId="6ABD585F" w14:textId="77777777" w:rsidR="007963F3" w:rsidRPr="00467703" w:rsidRDefault="007963F3" w:rsidP="007963F3">
            <w:r w:rsidRPr="00467703">
              <w:t>UDCAB</w:t>
            </w:r>
          </w:p>
        </w:tc>
        <w:tc>
          <w:tcPr>
            <w:tcW w:w="7096" w:type="dxa"/>
            <w:hideMark/>
          </w:tcPr>
          <w:p w14:paraId="13347EDC" w14:textId="77777777" w:rsidR="007963F3" w:rsidRDefault="007963F3" w:rsidP="007963F3">
            <w:r w:rsidRPr="00467703">
              <w:t xml:space="preserve">US Doppler carotid artery Both </w:t>
            </w:r>
          </w:p>
          <w:p w14:paraId="7CF42FD7" w14:textId="686203B1" w:rsidR="007963F3" w:rsidRPr="00467703" w:rsidRDefault="007963F3" w:rsidP="007963F3">
            <w:r w:rsidRPr="00467703">
              <w:t xml:space="preserve">BOTH: Normal CCA, ICA and ECA with no evidence of any significant extracranial carotid artery disease. Normal antegrade vertebral flow. </w:t>
            </w:r>
          </w:p>
        </w:tc>
      </w:tr>
      <w:tr w:rsidR="007963F3" w:rsidRPr="00467703" w14:paraId="4EDE79B5" w14:textId="77777777" w:rsidTr="00B714E9">
        <w:trPr>
          <w:trHeight w:val="900"/>
        </w:trPr>
        <w:tc>
          <w:tcPr>
            <w:tcW w:w="960" w:type="dxa"/>
            <w:noWrap/>
            <w:hideMark/>
          </w:tcPr>
          <w:p w14:paraId="242528BE" w14:textId="77777777" w:rsidR="007963F3" w:rsidRPr="00467703" w:rsidRDefault="007963F3" w:rsidP="007963F3">
            <w:r w:rsidRPr="00467703">
              <w:t>08-Jul</w:t>
            </w:r>
          </w:p>
        </w:tc>
        <w:tc>
          <w:tcPr>
            <w:tcW w:w="960" w:type="dxa"/>
            <w:noWrap/>
            <w:hideMark/>
          </w:tcPr>
          <w:p w14:paraId="4098BDDE" w14:textId="77777777" w:rsidR="007963F3" w:rsidRPr="00467703" w:rsidRDefault="007963F3" w:rsidP="007963F3">
            <w:r w:rsidRPr="00467703">
              <w:t>UDCAB</w:t>
            </w:r>
          </w:p>
        </w:tc>
        <w:tc>
          <w:tcPr>
            <w:tcW w:w="7096" w:type="dxa"/>
            <w:hideMark/>
          </w:tcPr>
          <w:p w14:paraId="1C2C46E1" w14:textId="77777777" w:rsidR="007963F3" w:rsidRDefault="007963F3" w:rsidP="007963F3">
            <w:r w:rsidRPr="00467703">
              <w:t xml:space="preserve">US Doppler carotid artery Both </w:t>
            </w:r>
          </w:p>
          <w:p w14:paraId="6B4FB618" w14:textId="77777777" w:rsidR="007963F3" w:rsidRDefault="007963F3" w:rsidP="007963F3">
            <w:r w:rsidRPr="00467703">
              <w:t xml:space="preserve">RIGHT: Large smooth homogenous plaque at ICA origin causing a 70-89% stenosis (PSV 269 cm/s). Distally free from atheroma. Normally positioned bifurcation. </w:t>
            </w:r>
          </w:p>
          <w:p w14:paraId="3EB8B402" w14:textId="69A7F430" w:rsidR="007963F3" w:rsidRPr="00467703" w:rsidRDefault="007963F3" w:rsidP="007963F3">
            <w:r w:rsidRPr="00467703">
              <w:t>LEFT: Some mild atheroma but no evidence of any surgically significant extracranial carotid or vertebral artery disease on duplex.</w:t>
            </w:r>
          </w:p>
        </w:tc>
      </w:tr>
      <w:tr w:rsidR="007963F3" w:rsidRPr="00467703" w14:paraId="6D067C0D" w14:textId="77777777" w:rsidTr="00B714E9">
        <w:trPr>
          <w:trHeight w:val="600"/>
        </w:trPr>
        <w:tc>
          <w:tcPr>
            <w:tcW w:w="960" w:type="dxa"/>
            <w:noWrap/>
            <w:hideMark/>
          </w:tcPr>
          <w:p w14:paraId="47EFEB72" w14:textId="77777777" w:rsidR="007963F3" w:rsidRPr="00467703" w:rsidRDefault="007963F3" w:rsidP="007963F3">
            <w:r w:rsidRPr="00467703">
              <w:t>03-Jul</w:t>
            </w:r>
          </w:p>
        </w:tc>
        <w:tc>
          <w:tcPr>
            <w:tcW w:w="960" w:type="dxa"/>
            <w:noWrap/>
            <w:hideMark/>
          </w:tcPr>
          <w:p w14:paraId="5A285452" w14:textId="77777777" w:rsidR="007963F3" w:rsidRPr="00467703" w:rsidRDefault="007963F3" w:rsidP="007963F3">
            <w:r w:rsidRPr="00467703">
              <w:t>UDCAB</w:t>
            </w:r>
          </w:p>
        </w:tc>
        <w:tc>
          <w:tcPr>
            <w:tcW w:w="7096" w:type="dxa"/>
            <w:hideMark/>
          </w:tcPr>
          <w:p w14:paraId="47CD3ABF" w14:textId="77777777" w:rsidR="007963F3" w:rsidRDefault="007963F3" w:rsidP="007963F3">
            <w:r w:rsidRPr="00467703">
              <w:t xml:space="preserve">US Doppler carotid artery Both </w:t>
            </w:r>
          </w:p>
          <w:p w14:paraId="5837BACF" w14:textId="6C099CB2" w:rsidR="007963F3" w:rsidRPr="00467703" w:rsidRDefault="007963F3" w:rsidP="007963F3">
            <w:r w:rsidRPr="00467703">
              <w:t xml:space="preserve">BOTH: Normal CCA, ICA and ECA with no evidence of any extracranial carotid artery disease. Normal antegrade vertebral flow. </w:t>
            </w:r>
          </w:p>
        </w:tc>
      </w:tr>
      <w:tr w:rsidR="007963F3" w:rsidRPr="00467703" w14:paraId="0CF3B300" w14:textId="77777777" w:rsidTr="00B714E9">
        <w:trPr>
          <w:trHeight w:val="900"/>
        </w:trPr>
        <w:tc>
          <w:tcPr>
            <w:tcW w:w="960" w:type="dxa"/>
            <w:noWrap/>
            <w:hideMark/>
          </w:tcPr>
          <w:p w14:paraId="2CD1EB4C" w14:textId="77777777" w:rsidR="007963F3" w:rsidRPr="00467703" w:rsidRDefault="007963F3" w:rsidP="007963F3">
            <w:r w:rsidRPr="00467703">
              <w:t>08-Jul</w:t>
            </w:r>
          </w:p>
        </w:tc>
        <w:tc>
          <w:tcPr>
            <w:tcW w:w="960" w:type="dxa"/>
            <w:noWrap/>
            <w:hideMark/>
          </w:tcPr>
          <w:p w14:paraId="0C3C7DBB" w14:textId="77777777" w:rsidR="007963F3" w:rsidRPr="00467703" w:rsidRDefault="007963F3" w:rsidP="007963F3">
            <w:r w:rsidRPr="00467703">
              <w:t>UDCAB</w:t>
            </w:r>
          </w:p>
        </w:tc>
        <w:tc>
          <w:tcPr>
            <w:tcW w:w="7096" w:type="dxa"/>
            <w:hideMark/>
          </w:tcPr>
          <w:p w14:paraId="49BDD101" w14:textId="77777777" w:rsidR="007963F3" w:rsidRDefault="007963F3" w:rsidP="007963F3">
            <w:r w:rsidRPr="00467703">
              <w:t xml:space="preserve">US Doppler carotid artery Both </w:t>
            </w:r>
          </w:p>
          <w:p w14:paraId="53354BCE" w14:textId="77777777" w:rsidR="007963F3" w:rsidRDefault="007963F3" w:rsidP="007963F3">
            <w:r w:rsidRPr="00467703">
              <w:t xml:space="preserve">RIGHT: Limited assessment due to tortuous ICA and relatively high bifurcation. Where seen normal CCA, ECA and ICA with no evidence of surgically significant extracranial carotid artery disease. Normal antegrade vertebral flow. </w:t>
            </w:r>
          </w:p>
          <w:p w14:paraId="07B02E7A" w14:textId="1207E051" w:rsidR="007963F3" w:rsidRPr="00467703" w:rsidRDefault="007963F3" w:rsidP="007963F3">
            <w:r w:rsidRPr="00467703">
              <w:t>LEFT: Normal CCA, ICA and ECA with no evidence of any surgically significant extracranial carotid artery disease. Normal antegrade vertebral flow.</w:t>
            </w:r>
          </w:p>
        </w:tc>
      </w:tr>
      <w:tr w:rsidR="007963F3" w:rsidRPr="00467703" w14:paraId="6961E018" w14:textId="77777777" w:rsidTr="00B714E9">
        <w:trPr>
          <w:trHeight w:val="600"/>
        </w:trPr>
        <w:tc>
          <w:tcPr>
            <w:tcW w:w="960" w:type="dxa"/>
            <w:noWrap/>
            <w:hideMark/>
          </w:tcPr>
          <w:p w14:paraId="7C26AEB5" w14:textId="77777777" w:rsidR="007963F3" w:rsidRPr="00467703" w:rsidRDefault="007963F3" w:rsidP="007963F3">
            <w:r w:rsidRPr="00467703">
              <w:t>10-Jun</w:t>
            </w:r>
          </w:p>
        </w:tc>
        <w:tc>
          <w:tcPr>
            <w:tcW w:w="960" w:type="dxa"/>
            <w:noWrap/>
            <w:hideMark/>
          </w:tcPr>
          <w:p w14:paraId="7309604B" w14:textId="77777777" w:rsidR="007963F3" w:rsidRPr="00467703" w:rsidRDefault="007963F3" w:rsidP="007963F3">
            <w:r w:rsidRPr="00467703">
              <w:t>UDCAB</w:t>
            </w:r>
          </w:p>
        </w:tc>
        <w:tc>
          <w:tcPr>
            <w:tcW w:w="7096" w:type="dxa"/>
            <w:hideMark/>
          </w:tcPr>
          <w:p w14:paraId="1C3B9ABE" w14:textId="77777777" w:rsidR="007963F3" w:rsidRDefault="007963F3" w:rsidP="007963F3">
            <w:r w:rsidRPr="00467703">
              <w:t xml:space="preserve">US Doppler carotid artery Both </w:t>
            </w:r>
          </w:p>
          <w:p w14:paraId="49C017E7" w14:textId="43EFC245" w:rsidR="007963F3" w:rsidRPr="00467703" w:rsidRDefault="007963F3" w:rsidP="007963F3">
            <w:r>
              <w:t xml:space="preserve">BOTH: </w:t>
            </w:r>
            <w:r w:rsidRPr="00467703">
              <w:t>Some minor calcification but no evidence of any surgically significant extracranial carotid or vertebral artery disease bilaterally on duplex.</w:t>
            </w:r>
          </w:p>
        </w:tc>
      </w:tr>
      <w:tr w:rsidR="007963F3" w:rsidRPr="00467703" w14:paraId="0A160CA3" w14:textId="77777777" w:rsidTr="00B714E9">
        <w:trPr>
          <w:trHeight w:val="600"/>
        </w:trPr>
        <w:tc>
          <w:tcPr>
            <w:tcW w:w="960" w:type="dxa"/>
            <w:noWrap/>
            <w:hideMark/>
          </w:tcPr>
          <w:p w14:paraId="6ADED720" w14:textId="77777777" w:rsidR="007963F3" w:rsidRPr="00467703" w:rsidRDefault="007963F3" w:rsidP="007963F3">
            <w:r w:rsidRPr="00467703">
              <w:t>11-Jul</w:t>
            </w:r>
          </w:p>
        </w:tc>
        <w:tc>
          <w:tcPr>
            <w:tcW w:w="960" w:type="dxa"/>
            <w:noWrap/>
            <w:hideMark/>
          </w:tcPr>
          <w:p w14:paraId="01EFE1BC" w14:textId="77777777" w:rsidR="007963F3" w:rsidRPr="00467703" w:rsidRDefault="007963F3" w:rsidP="007963F3">
            <w:r w:rsidRPr="00467703">
              <w:t>UDCAB</w:t>
            </w:r>
          </w:p>
        </w:tc>
        <w:tc>
          <w:tcPr>
            <w:tcW w:w="7096" w:type="dxa"/>
            <w:hideMark/>
          </w:tcPr>
          <w:p w14:paraId="7DD5F9B0" w14:textId="77777777" w:rsidR="007963F3" w:rsidRDefault="007963F3" w:rsidP="007963F3">
            <w:r w:rsidRPr="00467703">
              <w:t xml:space="preserve">US Doppler carotid artery Both </w:t>
            </w:r>
          </w:p>
          <w:p w14:paraId="6AB3AD8E" w14:textId="5FFCBC70" w:rsidR="007963F3" w:rsidRPr="00467703" w:rsidRDefault="007963F3" w:rsidP="007963F3">
            <w:r w:rsidRPr="00467703">
              <w:t xml:space="preserve">BOTH: Relatively tortuous carotid arteries bilaterally, otherwise, normal CCA, ICA and ECA with no evidence of any extracranial carotid artery disease. Normal antegrade vertebral flow. </w:t>
            </w:r>
          </w:p>
        </w:tc>
      </w:tr>
      <w:tr w:rsidR="007963F3" w:rsidRPr="00467703" w14:paraId="2F58399A" w14:textId="77777777" w:rsidTr="00B714E9">
        <w:trPr>
          <w:trHeight w:val="1200"/>
        </w:trPr>
        <w:tc>
          <w:tcPr>
            <w:tcW w:w="960" w:type="dxa"/>
            <w:noWrap/>
            <w:hideMark/>
          </w:tcPr>
          <w:p w14:paraId="0AEF90DA" w14:textId="77777777" w:rsidR="007963F3" w:rsidRPr="00467703" w:rsidRDefault="007963F3" w:rsidP="007963F3">
            <w:r w:rsidRPr="00467703">
              <w:t>24-Jun</w:t>
            </w:r>
          </w:p>
        </w:tc>
        <w:tc>
          <w:tcPr>
            <w:tcW w:w="960" w:type="dxa"/>
            <w:noWrap/>
            <w:hideMark/>
          </w:tcPr>
          <w:p w14:paraId="2394A130" w14:textId="77777777" w:rsidR="007963F3" w:rsidRPr="00467703" w:rsidRDefault="007963F3" w:rsidP="007963F3">
            <w:r w:rsidRPr="00467703">
              <w:t>UDCAB</w:t>
            </w:r>
          </w:p>
        </w:tc>
        <w:tc>
          <w:tcPr>
            <w:tcW w:w="7096" w:type="dxa"/>
            <w:hideMark/>
          </w:tcPr>
          <w:p w14:paraId="5C9B21A7" w14:textId="77777777" w:rsidR="007963F3" w:rsidRDefault="007963F3" w:rsidP="007963F3">
            <w:r w:rsidRPr="00467703">
              <w:t xml:space="preserve">US Doppler carotid artery Both </w:t>
            </w:r>
          </w:p>
          <w:p w14:paraId="75381FC8" w14:textId="77777777" w:rsidR="007963F3" w:rsidRDefault="007963F3" w:rsidP="007963F3">
            <w:r w:rsidRPr="00467703">
              <w:t xml:space="preserve">RIGHT: Normal CCA, and ECA. Small, irregular heterogenous plaque at the ICA origin (&lt;50%). No evidence of any surgically significant extracranial carotid artery disease. Normal antegrade vertebral flow.  </w:t>
            </w:r>
          </w:p>
          <w:p w14:paraId="17F86570" w14:textId="4666EA52" w:rsidR="007963F3" w:rsidRPr="00467703" w:rsidRDefault="007963F3" w:rsidP="007963F3">
            <w:r w:rsidRPr="00467703">
              <w:t>LEFT: Normal CCA, and ECA. Small, irregular heterogenous plaque at the ICA origin (&lt;50%). No evidence of any surgically significant extracranial carotid artery disease. Normal antegrade vertebral flow.</w:t>
            </w:r>
          </w:p>
        </w:tc>
      </w:tr>
      <w:tr w:rsidR="007963F3" w:rsidRPr="00467703" w14:paraId="3808BB3E" w14:textId="77777777" w:rsidTr="00B714E9">
        <w:trPr>
          <w:trHeight w:val="600"/>
        </w:trPr>
        <w:tc>
          <w:tcPr>
            <w:tcW w:w="960" w:type="dxa"/>
            <w:noWrap/>
            <w:hideMark/>
          </w:tcPr>
          <w:p w14:paraId="66A6A076" w14:textId="77777777" w:rsidR="007963F3" w:rsidRPr="00467703" w:rsidRDefault="007963F3" w:rsidP="007963F3">
            <w:r w:rsidRPr="00467703">
              <w:lastRenderedPageBreak/>
              <w:t>14-Jun</w:t>
            </w:r>
          </w:p>
        </w:tc>
        <w:tc>
          <w:tcPr>
            <w:tcW w:w="960" w:type="dxa"/>
            <w:noWrap/>
            <w:hideMark/>
          </w:tcPr>
          <w:p w14:paraId="2166AEB4" w14:textId="77777777" w:rsidR="007963F3" w:rsidRPr="00467703" w:rsidRDefault="007963F3" w:rsidP="007963F3">
            <w:r w:rsidRPr="00467703">
              <w:t>UDCAB</w:t>
            </w:r>
          </w:p>
        </w:tc>
        <w:tc>
          <w:tcPr>
            <w:tcW w:w="7096" w:type="dxa"/>
            <w:hideMark/>
          </w:tcPr>
          <w:p w14:paraId="715CB1CF" w14:textId="77777777" w:rsidR="007963F3" w:rsidRDefault="007963F3" w:rsidP="007963F3">
            <w:r w:rsidRPr="00467703">
              <w:t xml:space="preserve">US Doppler carotid artery Both </w:t>
            </w:r>
          </w:p>
          <w:p w14:paraId="7B48EF14" w14:textId="05282D40" w:rsidR="007963F3" w:rsidRPr="00467703" w:rsidRDefault="007963F3" w:rsidP="007963F3">
            <w:r w:rsidRPr="00467703">
              <w:t xml:space="preserve">BOTH: Normal CCA, ICA and ECA with no evidence of any extracranial carotid artery disease. Normal antegrade vertebral flow. </w:t>
            </w:r>
          </w:p>
        </w:tc>
      </w:tr>
      <w:tr w:rsidR="007963F3" w:rsidRPr="00467703" w14:paraId="33BDEE7B" w14:textId="77777777" w:rsidTr="00B714E9">
        <w:trPr>
          <w:trHeight w:val="600"/>
        </w:trPr>
        <w:tc>
          <w:tcPr>
            <w:tcW w:w="960" w:type="dxa"/>
            <w:noWrap/>
            <w:hideMark/>
          </w:tcPr>
          <w:p w14:paraId="4203FF6F" w14:textId="77777777" w:rsidR="007963F3" w:rsidRPr="00467703" w:rsidRDefault="007963F3" w:rsidP="007963F3">
            <w:r w:rsidRPr="00467703">
              <w:t>10-Jul</w:t>
            </w:r>
          </w:p>
        </w:tc>
        <w:tc>
          <w:tcPr>
            <w:tcW w:w="960" w:type="dxa"/>
            <w:noWrap/>
            <w:hideMark/>
          </w:tcPr>
          <w:p w14:paraId="2E6B0ADC" w14:textId="77777777" w:rsidR="007963F3" w:rsidRPr="00467703" w:rsidRDefault="007963F3" w:rsidP="007963F3">
            <w:r w:rsidRPr="00467703">
              <w:t>UDCAB</w:t>
            </w:r>
          </w:p>
        </w:tc>
        <w:tc>
          <w:tcPr>
            <w:tcW w:w="7096" w:type="dxa"/>
            <w:hideMark/>
          </w:tcPr>
          <w:p w14:paraId="01ED2F83" w14:textId="77777777" w:rsidR="007963F3" w:rsidRDefault="007963F3" w:rsidP="007963F3">
            <w:r w:rsidRPr="00467703">
              <w:t xml:space="preserve">US Doppler carotid artery Both </w:t>
            </w:r>
          </w:p>
          <w:p w14:paraId="5B8C62FA" w14:textId="0C1E4FEF" w:rsidR="007963F3" w:rsidRPr="00467703" w:rsidRDefault="007963F3" w:rsidP="007963F3">
            <w:r w:rsidRPr="00467703">
              <w:t>BOTH: Irregular calcified plaque at the ICA origin (&lt;50%) bilaterally, however, no evidence of any surgically significant extracranial carotid artery disease. Normal antegrade vertebral flow.</w:t>
            </w:r>
          </w:p>
        </w:tc>
      </w:tr>
      <w:tr w:rsidR="007963F3" w:rsidRPr="00467703" w14:paraId="1B75C97E" w14:textId="77777777" w:rsidTr="00B714E9">
        <w:trPr>
          <w:trHeight w:val="600"/>
        </w:trPr>
        <w:tc>
          <w:tcPr>
            <w:tcW w:w="960" w:type="dxa"/>
            <w:noWrap/>
            <w:hideMark/>
          </w:tcPr>
          <w:p w14:paraId="1872C079" w14:textId="77777777" w:rsidR="007963F3" w:rsidRPr="00467703" w:rsidRDefault="007963F3" w:rsidP="007963F3">
            <w:r w:rsidRPr="00467703">
              <w:t>20-Jun</w:t>
            </w:r>
          </w:p>
        </w:tc>
        <w:tc>
          <w:tcPr>
            <w:tcW w:w="960" w:type="dxa"/>
            <w:noWrap/>
            <w:hideMark/>
          </w:tcPr>
          <w:p w14:paraId="054EA8FE" w14:textId="77777777" w:rsidR="007963F3" w:rsidRPr="00467703" w:rsidRDefault="007963F3" w:rsidP="007963F3">
            <w:r w:rsidRPr="00467703">
              <w:t>UDCAB</w:t>
            </w:r>
          </w:p>
        </w:tc>
        <w:tc>
          <w:tcPr>
            <w:tcW w:w="7096" w:type="dxa"/>
            <w:hideMark/>
          </w:tcPr>
          <w:p w14:paraId="35B5D33E" w14:textId="77777777" w:rsidR="007963F3" w:rsidRPr="00467703" w:rsidRDefault="007963F3" w:rsidP="007963F3">
            <w:r w:rsidRPr="00467703">
              <w:t>US Doppler carotid artery Both Some minor calcification but no evidence of any surgically significant extracranial carotid or vertebral artery disease bilaterally on duplex.</w:t>
            </w:r>
          </w:p>
        </w:tc>
      </w:tr>
      <w:tr w:rsidR="007963F3" w:rsidRPr="00467703" w14:paraId="1CBCB867" w14:textId="77777777" w:rsidTr="00B714E9">
        <w:trPr>
          <w:trHeight w:val="1500"/>
        </w:trPr>
        <w:tc>
          <w:tcPr>
            <w:tcW w:w="960" w:type="dxa"/>
            <w:noWrap/>
            <w:hideMark/>
          </w:tcPr>
          <w:p w14:paraId="10BFA3B1" w14:textId="77777777" w:rsidR="007963F3" w:rsidRPr="00467703" w:rsidRDefault="007963F3" w:rsidP="007963F3">
            <w:r w:rsidRPr="00467703">
              <w:t>16-Jul</w:t>
            </w:r>
          </w:p>
        </w:tc>
        <w:tc>
          <w:tcPr>
            <w:tcW w:w="960" w:type="dxa"/>
            <w:noWrap/>
            <w:hideMark/>
          </w:tcPr>
          <w:p w14:paraId="22F78AA1" w14:textId="77777777" w:rsidR="007963F3" w:rsidRPr="00467703" w:rsidRDefault="007963F3" w:rsidP="007963F3">
            <w:r w:rsidRPr="00467703">
              <w:t>UDCAB</w:t>
            </w:r>
          </w:p>
        </w:tc>
        <w:tc>
          <w:tcPr>
            <w:tcW w:w="7096" w:type="dxa"/>
            <w:hideMark/>
          </w:tcPr>
          <w:p w14:paraId="0D8E075A" w14:textId="77777777" w:rsidR="007963F3" w:rsidRPr="00467703" w:rsidRDefault="007963F3" w:rsidP="007963F3">
            <w:r w:rsidRPr="00467703">
              <w:t>US Doppler carotid artery Both</w:t>
            </w:r>
            <w:r w:rsidRPr="00467703">
              <w:br/>
              <w:t xml:space="preserve">RIGHT: Normal CCA, ICA and ECA with no evidence of any extracranial carotid artery disease. Normal antegrade vertebral flow. </w:t>
            </w:r>
            <w:r w:rsidRPr="00467703">
              <w:br/>
              <w:t>LEFT: Normal CCA and ECA. There is homogenous plaque in the proximal ICA approximately 1.5 cm distal to origin with velocities suggestive of a 50-69% stenosis (PSV 133 cm/s). Distal to the stenosis the ICA opens out extracranially. Normally positioned bifurcation. Patent vertebral artery with normal antegrade flow</w:t>
            </w:r>
          </w:p>
        </w:tc>
      </w:tr>
      <w:tr w:rsidR="007963F3" w:rsidRPr="00467703" w14:paraId="2BF8B0F8" w14:textId="77777777" w:rsidTr="00B714E9">
        <w:trPr>
          <w:trHeight w:val="600"/>
        </w:trPr>
        <w:tc>
          <w:tcPr>
            <w:tcW w:w="960" w:type="dxa"/>
            <w:noWrap/>
            <w:hideMark/>
          </w:tcPr>
          <w:p w14:paraId="0EFAFD72" w14:textId="77777777" w:rsidR="007963F3" w:rsidRPr="00467703" w:rsidRDefault="007963F3" w:rsidP="007963F3">
            <w:r w:rsidRPr="00467703">
              <w:t>16-Jul</w:t>
            </w:r>
          </w:p>
        </w:tc>
        <w:tc>
          <w:tcPr>
            <w:tcW w:w="960" w:type="dxa"/>
            <w:noWrap/>
            <w:hideMark/>
          </w:tcPr>
          <w:p w14:paraId="4DD9B077" w14:textId="77777777" w:rsidR="007963F3" w:rsidRPr="00467703" w:rsidRDefault="007963F3" w:rsidP="007963F3">
            <w:r w:rsidRPr="00467703">
              <w:t>UDCAB</w:t>
            </w:r>
          </w:p>
        </w:tc>
        <w:tc>
          <w:tcPr>
            <w:tcW w:w="7096" w:type="dxa"/>
            <w:hideMark/>
          </w:tcPr>
          <w:p w14:paraId="3353ABF5" w14:textId="77777777" w:rsidR="007963F3" w:rsidRPr="00467703" w:rsidRDefault="007963F3" w:rsidP="007963F3">
            <w:r w:rsidRPr="00467703">
              <w:t>US Doppler carotid artery Both</w:t>
            </w:r>
            <w:r w:rsidRPr="00467703">
              <w:br/>
              <w:t>BO</w:t>
            </w:r>
            <w:bookmarkStart w:id="2" w:name="_GoBack"/>
            <w:bookmarkEnd w:id="2"/>
            <w:r w:rsidRPr="00467703">
              <w:t xml:space="preserve">TH: Normal CCA, ICA and ECA with no evidence of any extracranial carotid artery disease. Normal antegrade vertebral flow. </w:t>
            </w:r>
          </w:p>
        </w:tc>
      </w:tr>
      <w:tr w:rsidR="007963F3" w:rsidRPr="00467703" w14:paraId="1F886494" w14:textId="77777777" w:rsidTr="00B714E9">
        <w:trPr>
          <w:trHeight w:val="1500"/>
        </w:trPr>
        <w:tc>
          <w:tcPr>
            <w:tcW w:w="960" w:type="dxa"/>
            <w:noWrap/>
            <w:hideMark/>
          </w:tcPr>
          <w:p w14:paraId="7EA9E132" w14:textId="77777777" w:rsidR="007963F3" w:rsidRPr="00467703" w:rsidRDefault="007963F3" w:rsidP="007963F3">
            <w:r w:rsidRPr="00467703">
              <w:t>17-Jul</w:t>
            </w:r>
          </w:p>
        </w:tc>
        <w:tc>
          <w:tcPr>
            <w:tcW w:w="960" w:type="dxa"/>
            <w:noWrap/>
            <w:hideMark/>
          </w:tcPr>
          <w:p w14:paraId="563149D4" w14:textId="77777777" w:rsidR="007963F3" w:rsidRPr="00467703" w:rsidRDefault="007963F3" w:rsidP="007963F3">
            <w:r w:rsidRPr="00467703">
              <w:t>UDCAB</w:t>
            </w:r>
          </w:p>
        </w:tc>
        <w:tc>
          <w:tcPr>
            <w:tcW w:w="7096" w:type="dxa"/>
            <w:hideMark/>
          </w:tcPr>
          <w:p w14:paraId="3BEA1DDC" w14:textId="77777777" w:rsidR="007963F3" w:rsidRPr="00467703" w:rsidRDefault="007963F3" w:rsidP="007963F3">
            <w:r w:rsidRPr="00467703">
              <w:t>US Doppler carotid artery Both</w:t>
            </w:r>
            <w:r w:rsidRPr="00467703">
              <w:br/>
              <w:t xml:space="preserve">NB: Limited scan due to tracheostomy tube and dressings. Patient scanned on A3 Link. </w:t>
            </w:r>
            <w:r w:rsidRPr="00467703">
              <w:br/>
              <w:t xml:space="preserve">RIGHT: Where seen the CCA, ECA and ICA are patent with no evidence of any surgically significant extracranial carotid artery disease. </w:t>
            </w:r>
            <w:r w:rsidRPr="00467703">
              <w:br/>
              <w:t xml:space="preserve">LEFT: Patent CCA and ECA. Large heterogeneous plaque at ICA origin with velocities and appearance indicating a 70-89% stenosis (PSV 245 cm/s). ICA opens out extracranially. Distally free from atheroma. Normally positioned bifurcation. </w:t>
            </w:r>
          </w:p>
        </w:tc>
      </w:tr>
      <w:tr w:rsidR="007963F3" w:rsidRPr="00467703" w14:paraId="2159123D" w14:textId="77777777" w:rsidTr="00B714E9">
        <w:trPr>
          <w:trHeight w:val="900"/>
        </w:trPr>
        <w:tc>
          <w:tcPr>
            <w:tcW w:w="960" w:type="dxa"/>
            <w:noWrap/>
            <w:hideMark/>
          </w:tcPr>
          <w:p w14:paraId="4E874B92" w14:textId="77777777" w:rsidR="007963F3" w:rsidRPr="00467703" w:rsidRDefault="007963F3" w:rsidP="007963F3">
            <w:r w:rsidRPr="00467703">
              <w:t>19-Jul</w:t>
            </w:r>
          </w:p>
        </w:tc>
        <w:tc>
          <w:tcPr>
            <w:tcW w:w="960" w:type="dxa"/>
            <w:noWrap/>
            <w:hideMark/>
          </w:tcPr>
          <w:p w14:paraId="376AF6A8" w14:textId="77777777" w:rsidR="007963F3" w:rsidRPr="00467703" w:rsidRDefault="007963F3" w:rsidP="007963F3">
            <w:r w:rsidRPr="00467703">
              <w:t>UDCAB</w:t>
            </w:r>
          </w:p>
        </w:tc>
        <w:tc>
          <w:tcPr>
            <w:tcW w:w="7096" w:type="dxa"/>
            <w:hideMark/>
          </w:tcPr>
          <w:p w14:paraId="1D8563F9" w14:textId="77777777" w:rsidR="007963F3" w:rsidRPr="00467703" w:rsidRDefault="007963F3" w:rsidP="007963F3">
            <w:r w:rsidRPr="00467703">
              <w:t>US Doppler carotid artery Both</w:t>
            </w:r>
            <w:r w:rsidRPr="00467703">
              <w:br/>
            </w:r>
            <w:proofErr w:type="spellStart"/>
            <w:r w:rsidRPr="00467703">
              <w:t>BOTH</w:t>
            </w:r>
            <w:proofErr w:type="spellEnd"/>
            <w:r w:rsidRPr="00467703">
              <w:t xml:space="preserve">: Minor calcified plaque at ICA origin (&lt;50%) but no evidence of any surgically significant extracranial carotid. Patent vertebral artery with normal antegrade flow. </w:t>
            </w:r>
          </w:p>
        </w:tc>
      </w:tr>
      <w:tr w:rsidR="007963F3" w:rsidRPr="00467703" w14:paraId="71B4F893" w14:textId="77777777" w:rsidTr="00B714E9">
        <w:trPr>
          <w:trHeight w:val="900"/>
        </w:trPr>
        <w:tc>
          <w:tcPr>
            <w:tcW w:w="960" w:type="dxa"/>
            <w:noWrap/>
            <w:hideMark/>
          </w:tcPr>
          <w:p w14:paraId="711D6C46" w14:textId="77777777" w:rsidR="007963F3" w:rsidRPr="00467703" w:rsidRDefault="007963F3" w:rsidP="007963F3">
            <w:r w:rsidRPr="00467703">
              <w:t>19-Jul</w:t>
            </w:r>
          </w:p>
        </w:tc>
        <w:tc>
          <w:tcPr>
            <w:tcW w:w="960" w:type="dxa"/>
            <w:noWrap/>
            <w:hideMark/>
          </w:tcPr>
          <w:p w14:paraId="10CFA987" w14:textId="77777777" w:rsidR="007963F3" w:rsidRPr="00467703" w:rsidRDefault="007963F3" w:rsidP="007963F3">
            <w:r w:rsidRPr="00467703">
              <w:t>UDCAB</w:t>
            </w:r>
          </w:p>
        </w:tc>
        <w:tc>
          <w:tcPr>
            <w:tcW w:w="7096" w:type="dxa"/>
            <w:hideMark/>
          </w:tcPr>
          <w:p w14:paraId="09A74955" w14:textId="77777777" w:rsidR="007963F3" w:rsidRPr="00467703" w:rsidRDefault="007963F3" w:rsidP="007963F3">
            <w:r w:rsidRPr="00467703">
              <w:t>US Doppler carotid artery Both</w:t>
            </w:r>
            <w:r w:rsidRPr="00467703">
              <w:br/>
            </w:r>
            <w:proofErr w:type="spellStart"/>
            <w:r w:rsidRPr="00467703">
              <w:t>BOTH</w:t>
            </w:r>
            <w:proofErr w:type="spellEnd"/>
            <w:r w:rsidRPr="00467703">
              <w:t xml:space="preserve">: Some minor calcification seen in the ICA origin bilaterally, but no evidence of any surgically significant extracranial carotid artery disease. Normal antegrade vertebral flow. </w:t>
            </w:r>
          </w:p>
        </w:tc>
      </w:tr>
      <w:tr w:rsidR="007963F3" w:rsidRPr="00467703" w14:paraId="2FF2D1C0" w14:textId="77777777" w:rsidTr="00B714E9">
        <w:trPr>
          <w:trHeight w:val="900"/>
        </w:trPr>
        <w:tc>
          <w:tcPr>
            <w:tcW w:w="960" w:type="dxa"/>
            <w:noWrap/>
            <w:hideMark/>
          </w:tcPr>
          <w:p w14:paraId="46B1102B" w14:textId="77777777" w:rsidR="007963F3" w:rsidRPr="00467703" w:rsidRDefault="007963F3" w:rsidP="007963F3">
            <w:r w:rsidRPr="00467703">
              <w:t>19-Jul</w:t>
            </w:r>
          </w:p>
        </w:tc>
        <w:tc>
          <w:tcPr>
            <w:tcW w:w="960" w:type="dxa"/>
            <w:noWrap/>
            <w:hideMark/>
          </w:tcPr>
          <w:p w14:paraId="11C629B3" w14:textId="77777777" w:rsidR="007963F3" w:rsidRPr="00467703" w:rsidRDefault="007963F3" w:rsidP="007963F3">
            <w:r w:rsidRPr="00467703">
              <w:t>UDCAB</w:t>
            </w:r>
          </w:p>
        </w:tc>
        <w:tc>
          <w:tcPr>
            <w:tcW w:w="7096" w:type="dxa"/>
            <w:hideMark/>
          </w:tcPr>
          <w:p w14:paraId="7A3A76F7" w14:textId="77777777" w:rsidR="007963F3" w:rsidRPr="00467703" w:rsidRDefault="007963F3" w:rsidP="007963F3">
            <w:r w:rsidRPr="00467703">
              <w:t>US Doppler carotid artery Both</w:t>
            </w:r>
            <w:r w:rsidRPr="00467703">
              <w:br/>
            </w:r>
            <w:proofErr w:type="spellStart"/>
            <w:r w:rsidRPr="00467703">
              <w:t>BOTH</w:t>
            </w:r>
            <w:proofErr w:type="spellEnd"/>
            <w:r w:rsidRPr="00467703">
              <w:t xml:space="preserve">: Minor calcified plaque at ICA origin (&lt;50%) bilaterally, but no evidence of any surgically significant extracranial carotid. Patent vertebral artery with normal antegrade flow. </w:t>
            </w:r>
          </w:p>
        </w:tc>
      </w:tr>
      <w:tr w:rsidR="007963F3" w:rsidRPr="00467703" w14:paraId="077C8466" w14:textId="77777777" w:rsidTr="00B714E9">
        <w:trPr>
          <w:trHeight w:val="1500"/>
        </w:trPr>
        <w:tc>
          <w:tcPr>
            <w:tcW w:w="960" w:type="dxa"/>
            <w:noWrap/>
            <w:hideMark/>
          </w:tcPr>
          <w:p w14:paraId="11657B82" w14:textId="77777777" w:rsidR="007963F3" w:rsidRPr="00467703" w:rsidRDefault="007963F3" w:rsidP="007963F3">
            <w:r w:rsidRPr="00467703">
              <w:t>22-Jul</w:t>
            </w:r>
          </w:p>
        </w:tc>
        <w:tc>
          <w:tcPr>
            <w:tcW w:w="960" w:type="dxa"/>
            <w:noWrap/>
            <w:hideMark/>
          </w:tcPr>
          <w:p w14:paraId="7D3FEC03" w14:textId="77777777" w:rsidR="007963F3" w:rsidRPr="00467703" w:rsidRDefault="007963F3" w:rsidP="007963F3">
            <w:r w:rsidRPr="00467703">
              <w:t>UDCAB</w:t>
            </w:r>
          </w:p>
        </w:tc>
        <w:tc>
          <w:tcPr>
            <w:tcW w:w="7096" w:type="dxa"/>
            <w:hideMark/>
          </w:tcPr>
          <w:p w14:paraId="184E1B5D" w14:textId="77777777" w:rsidR="007963F3" w:rsidRPr="00467703" w:rsidRDefault="007963F3" w:rsidP="007963F3">
            <w:r w:rsidRPr="00467703">
              <w:t>US Doppler carotid artery Both</w:t>
            </w:r>
            <w:r w:rsidRPr="00467703">
              <w:br/>
              <w:t>RIGHT: Some minor calcification noted, however, no evidence of any surgically significant extracranial carotid artery disease. Patent vertebral artery with normal antegrade flow.</w:t>
            </w:r>
            <w:r w:rsidRPr="00467703">
              <w:br/>
              <w:t xml:space="preserve">LEFT: Normal CCA, ICA and ECA with no evidence of any extracranial carotid artery disease. Patent vertebral artery with normal antegrade flow. </w:t>
            </w:r>
          </w:p>
        </w:tc>
      </w:tr>
      <w:tr w:rsidR="007963F3" w:rsidRPr="00467703" w14:paraId="44D223B2" w14:textId="77777777" w:rsidTr="00B714E9">
        <w:trPr>
          <w:trHeight w:val="900"/>
        </w:trPr>
        <w:tc>
          <w:tcPr>
            <w:tcW w:w="960" w:type="dxa"/>
            <w:noWrap/>
            <w:hideMark/>
          </w:tcPr>
          <w:p w14:paraId="4EEFE6B7" w14:textId="77777777" w:rsidR="007963F3" w:rsidRPr="00467703" w:rsidRDefault="007963F3" w:rsidP="007963F3">
            <w:r w:rsidRPr="00467703">
              <w:t>22-Jul</w:t>
            </w:r>
          </w:p>
        </w:tc>
        <w:tc>
          <w:tcPr>
            <w:tcW w:w="960" w:type="dxa"/>
            <w:noWrap/>
            <w:hideMark/>
          </w:tcPr>
          <w:p w14:paraId="6472D405" w14:textId="77777777" w:rsidR="007963F3" w:rsidRPr="00467703" w:rsidRDefault="007963F3" w:rsidP="007963F3">
            <w:r w:rsidRPr="00467703">
              <w:t>UDCAB</w:t>
            </w:r>
          </w:p>
        </w:tc>
        <w:tc>
          <w:tcPr>
            <w:tcW w:w="7096" w:type="dxa"/>
            <w:hideMark/>
          </w:tcPr>
          <w:p w14:paraId="243C9FFB" w14:textId="77777777" w:rsidR="007963F3" w:rsidRPr="00467703" w:rsidRDefault="007963F3" w:rsidP="007963F3">
            <w:r w:rsidRPr="00467703">
              <w:t>US Doppler carotid artery Both</w:t>
            </w:r>
            <w:r w:rsidRPr="00467703">
              <w:br/>
            </w:r>
            <w:proofErr w:type="spellStart"/>
            <w:r w:rsidRPr="00467703">
              <w:t>BOTH</w:t>
            </w:r>
            <w:proofErr w:type="spellEnd"/>
            <w:r w:rsidRPr="00467703">
              <w:t xml:space="preserve">: Normal CCA, ICA and ECA with no evidence of any extracranial carotid </w:t>
            </w:r>
            <w:r w:rsidRPr="00467703">
              <w:lastRenderedPageBreak/>
              <w:t xml:space="preserve">artery disease bilaterally. Patent vertebral artery with normal antegrade flow bilaterally.  </w:t>
            </w:r>
          </w:p>
        </w:tc>
      </w:tr>
      <w:tr w:rsidR="007963F3" w:rsidRPr="00467703" w14:paraId="01D363A4" w14:textId="77777777" w:rsidTr="00B714E9">
        <w:trPr>
          <w:trHeight w:val="1500"/>
        </w:trPr>
        <w:tc>
          <w:tcPr>
            <w:tcW w:w="960" w:type="dxa"/>
            <w:noWrap/>
            <w:hideMark/>
          </w:tcPr>
          <w:p w14:paraId="4CB03064" w14:textId="77777777" w:rsidR="007963F3" w:rsidRPr="00467703" w:rsidRDefault="007963F3" w:rsidP="007963F3">
            <w:r w:rsidRPr="00467703">
              <w:lastRenderedPageBreak/>
              <w:t>24-Jul</w:t>
            </w:r>
          </w:p>
        </w:tc>
        <w:tc>
          <w:tcPr>
            <w:tcW w:w="960" w:type="dxa"/>
            <w:noWrap/>
            <w:hideMark/>
          </w:tcPr>
          <w:p w14:paraId="1E3D462B" w14:textId="77777777" w:rsidR="007963F3" w:rsidRPr="00467703" w:rsidRDefault="007963F3" w:rsidP="007963F3">
            <w:r w:rsidRPr="00467703">
              <w:t>UDCAB</w:t>
            </w:r>
          </w:p>
        </w:tc>
        <w:tc>
          <w:tcPr>
            <w:tcW w:w="7096" w:type="dxa"/>
            <w:hideMark/>
          </w:tcPr>
          <w:p w14:paraId="2FB9B14B" w14:textId="77777777" w:rsidR="007963F3" w:rsidRPr="00467703" w:rsidRDefault="007963F3" w:rsidP="007963F3">
            <w:r w:rsidRPr="00467703">
              <w:t>US Doppler carotid artery Both</w:t>
            </w:r>
            <w:r w:rsidRPr="00467703">
              <w:br/>
              <w:t xml:space="preserve">RIGHT: Irregular heterogenous plaque at ICA origin (&lt;50%) but no evidence of any surgically significant extracranial carotid. The ECA origin is severely stenosed (PSV &gt;500 cm/s). Patent vertebral artery with normal antegrade flow. </w:t>
            </w:r>
            <w:r w:rsidRPr="00467703">
              <w:br/>
              <w:t xml:space="preserve">LEFT: Large heterogenous plaque at ICA origin with velocities and appearance indicating a 50-69% stenosis (PSV 166 cm/s). ICA opens out extracranially. Normally positioned bifurcation. Patent vertebral artery with normal antegrade flow. </w:t>
            </w:r>
          </w:p>
        </w:tc>
      </w:tr>
      <w:tr w:rsidR="007963F3" w:rsidRPr="00467703" w14:paraId="249B4ABE" w14:textId="77777777" w:rsidTr="00B714E9">
        <w:trPr>
          <w:trHeight w:val="900"/>
        </w:trPr>
        <w:tc>
          <w:tcPr>
            <w:tcW w:w="960" w:type="dxa"/>
            <w:noWrap/>
            <w:hideMark/>
          </w:tcPr>
          <w:p w14:paraId="25A23271" w14:textId="77777777" w:rsidR="007963F3" w:rsidRPr="00467703" w:rsidRDefault="007963F3" w:rsidP="007963F3">
            <w:r w:rsidRPr="00467703">
              <w:t>24-Jul</w:t>
            </w:r>
          </w:p>
        </w:tc>
        <w:tc>
          <w:tcPr>
            <w:tcW w:w="960" w:type="dxa"/>
            <w:noWrap/>
            <w:hideMark/>
          </w:tcPr>
          <w:p w14:paraId="5A75E4CE" w14:textId="77777777" w:rsidR="007963F3" w:rsidRPr="00467703" w:rsidRDefault="007963F3" w:rsidP="007963F3">
            <w:r w:rsidRPr="00467703">
              <w:t>UDCAB</w:t>
            </w:r>
          </w:p>
        </w:tc>
        <w:tc>
          <w:tcPr>
            <w:tcW w:w="7096" w:type="dxa"/>
            <w:hideMark/>
          </w:tcPr>
          <w:p w14:paraId="77D795D0" w14:textId="77777777" w:rsidR="007963F3" w:rsidRPr="00467703" w:rsidRDefault="007963F3" w:rsidP="007963F3">
            <w:r w:rsidRPr="00467703">
              <w:t>US Doppler carotid artery Both</w:t>
            </w:r>
            <w:r w:rsidRPr="00467703">
              <w:br/>
            </w:r>
            <w:proofErr w:type="spellStart"/>
            <w:r w:rsidRPr="00467703">
              <w:t>BOTH</w:t>
            </w:r>
            <w:proofErr w:type="spellEnd"/>
            <w:r w:rsidRPr="00467703">
              <w:t xml:space="preserve">: Some minor calcification noted, however, no evidence of any surgically significant extracranial carotid artery disease bilaterally on duplex. Patent vertebral artery with normal antegrade flow bilaterally. </w:t>
            </w:r>
          </w:p>
        </w:tc>
      </w:tr>
      <w:tr w:rsidR="007963F3" w:rsidRPr="00467703" w14:paraId="268FDF7E" w14:textId="77777777" w:rsidTr="00B714E9">
        <w:trPr>
          <w:trHeight w:val="900"/>
        </w:trPr>
        <w:tc>
          <w:tcPr>
            <w:tcW w:w="960" w:type="dxa"/>
            <w:noWrap/>
            <w:hideMark/>
          </w:tcPr>
          <w:p w14:paraId="748F305D" w14:textId="77777777" w:rsidR="007963F3" w:rsidRPr="00467703" w:rsidRDefault="007963F3" w:rsidP="007963F3">
            <w:r w:rsidRPr="00467703">
              <w:t>24-Jul</w:t>
            </w:r>
          </w:p>
        </w:tc>
        <w:tc>
          <w:tcPr>
            <w:tcW w:w="960" w:type="dxa"/>
            <w:noWrap/>
            <w:hideMark/>
          </w:tcPr>
          <w:p w14:paraId="343F5BB8" w14:textId="77777777" w:rsidR="007963F3" w:rsidRPr="00467703" w:rsidRDefault="007963F3" w:rsidP="007963F3">
            <w:r w:rsidRPr="00467703">
              <w:t>UDCAB</w:t>
            </w:r>
          </w:p>
        </w:tc>
        <w:tc>
          <w:tcPr>
            <w:tcW w:w="7096" w:type="dxa"/>
            <w:hideMark/>
          </w:tcPr>
          <w:p w14:paraId="7DAE661A" w14:textId="77777777" w:rsidR="007963F3" w:rsidRPr="00467703" w:rsidRDefault="007963F3" w:rsidP="007963F3">
            <w:r w:rsidRPr="00467703">
              <w:t>US Doppler carotid artery Both</w:t>
            </w:r>
            <w:r w:rsidRPr="00467703">
              <w:br/>
            </w:r>
            <w:proofErr w:type="spellStart"/>
            <w:r w:rsidRPr="00467703">
              <w:t>BOTH</w:t>
            </w:r>
            <w:proofErr w:type="spellEnd"/>
            <w:r w:rsidRPr="00467703">
              <w:t xml:space="preserve">: Normal CCA, ICA and ECA with no evidence of any significant extracranial carotid artery disease bilaterally. Patent vertebral artery with normal antegrade flow bilaterally.  </w:t>
            </w:r>
          </w:p>
        </w:tc>
      </w:tr>
      <w:tr w:rsidR="007963F3" w:rsidRPr="00467703" w14:paraId="6E3E151B" w14:textId="77777777" w:rsidTr="00B714E9">
        <w:trPr>
          <w:trHeight w:val="900"/>
        </w:trPr>
        <w:tc>
          <w:tcPr>
            <w:tcW w:w="960" w:type="dxa"/>
            <w:noWrap/>
            <w:hideMark/>
          </w:tcPr>
          <w:p w14:paraId="787DBBE9" w14:textId="77777777" w:rsidR="007963F3" w:rsidRPr="00467703" w:rsidRDefault="007963F3" w:rsidP="007963F3">
            <w:r w:rsidRPr="00467703">
              <w:t>24-Jul</w:t>
            </w:r>
          </w:p>
        </w:tc>
        <w:tc>
          <w:tcPr>
            <w:tcW w:w="960" w:type="dxa"/>
            <w:noWrap/>
            <w:hideMark/>
          </w:tcPr>
          <w:p w14:paraId="0A9EE35E" w14:textId="77777777" w:rsidR="007963F3" w:rsidRPr="00467703" w:rsidRDefault="007963F3" w:rsidP="007963F3">
            <w:r w:rsidRPr="00467703">
              <w:t>UDCAB</w:t>
            </w:r>
          </w:p>
        </w:tc>
        <w:tc>
          <w:tcPr>
            <w:tcW w:w="7096" w:type="dxa"/>
            <w:hideMark/>
          </w:tcPr>
          <w:p w14:paraId="0C853B3C" w14:textId="77777777" w:rsidR="007963F3" w:rsidRPr="00467703" w:rsidRDefault="007963F3" w:rsidP="007963F3">
            <w:r w:rsidRPr="00467703">
              <w:t>US Doppler carotid artery Both</w:t>
            </w:r>
            <w:r w:rsidRPr="00467703">
              <w:br/>
            </w:r>
            <w:proofErr w:type="spellStart"/>
            <w:r w:rsidRPr="00467703">
              <w:t>BOTH</w:t>
            </w:r>
            <w:proofErr w:type="spellEnd"/>
            <w:r w:rsidRPr="00467703">
              <w:t xml:space="preserve">: Some minor calcification noted, however, no evidence of any surgically significant extracranial carotid artery disease bilaterally on duplex. Patent vertebral artery with normal antegrade flow bilaterally. </w:t>
            </w:r>
          </w:p>
        </w:tc>
      </w:tr>
    </w:tbl>
    <w:p w14:paraId="5EBCA25F" w14:textId="77777777" w:rsidR="0073145A" w:rsidRDefault="0073145A"/>
    <w:sectPr w:rsidR="0073145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6A65C0" w14:textId="77777777" w:rsidR="00B714E9" w:rsidRDefault="00B714E9" w:rsidP="00B714E9">
      <w:pPr>
        <w:spacing w:after="0" w:line="240" w:lineRule="auto"/>
      </w:pPr>
      <w:r>
        <w:separator/>
      </w:r>
    </w:p>
  </w:endnote>
  <w:endnote w:type="continuationSeparator" w:id="0">
    <w:p w14:paraId="056E85BE" w14:textId="77777777" w:rsidR="00B714E9" w:rsidRDefault="00B714E9" w:rsidP="00B714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331561" w14:textId="77777777" w:rsidR="00B714E9" w:rsidRDefault="00B714E9" w:rsidP="00B714E9">
      <w:pPr>
        <w:spacing w:after="0" w:line="240" w:lineRule="auto"/>
      </w:pPr>
      <w:r>
        <w:separator/>
      </w:r>
    </w:p>
  </w:footnote>
  <w:footnote w:type="continuationSeparator" w:id="0">
    <w:p w14:paraId="4B92FDCC" w14:textId="77777777" w:rsidR="00B714E9" w:rsidRDefault="00B714E9" w:rsidP="00B714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723A4"/>
    <w:multiLevelType w:val="multilevel"/>
    <w:tmpl w:val="04847C6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F008C2"/>
    <w:multiLevelType w:val="multilevel"/>
    <w:tmpl w:val="7642500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172C41"/>
    <w:multiLevelType w:val="multilevel"/>
    <w:tmpl w:val="F55C55E0"/>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1430DD"/>
    <w:multiLevelType w:val="multilevel"/>
    <w:tmpl w:val="B2F28EA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9A446F"/>
    <w:multiLevelType w:val="multilevel"/>
    <w:tmpl w:val="32A6623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4772B6"/>
    <w:multiLevelType w:val="multilevel"/>
    <w:tmpl w:val="E362AF8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29D4148"/>
    <w:multiLevelType w:val="multilevel"/>
    <w:tmpl w:val="2E4C6FF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C505759"/>
    <w:multiLevelType w:val="multilevel"/>
    <w:tmpl w:val="6DA277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0D96122"/>
    <w:multiLevelType w:val="multilevel"/>
    <w:tmpl w:val="4DC0240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1FB4868"/>
    <w:multiLevelType w:val="multilevel"/>
    <w:tmpl w:val="21AE659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7B327C5"/>
    <w:multiLevelType w:val="multilevel"/>
    <w:tmpl w:val="B2B07BA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AC502CD"/>
    <w:multiLevelType w:val="multilevel"/>
    <w:tmpl w:val="4710BE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B7306C6"/>
    <w:multiLevelType w:val="multilevel"/>
    <w:tmpl w:val="25AECF8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C52146A"/>
    <w:multiLevelType w:val="multilevel"/>
    <w:tmpl w:val="98904A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E2327CC"/>
    <w:multiLevelType w:val="multilevel"/>
    <w:tmpl w:val="D258EF9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11A5F32"/>
    <w:multiLevelType w:val="multilevel"/>
    <w:tmpl w:val="9734153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200541C"/>
    <w:multiLevelType w:val="multilevel"/>
    <w:tmpl w:val="067E81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24E0944"/>
    <w:multiLevelType w:val="multilevel"/>
    <w:tmpl w:val="736A13C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9482E95"/>
    <w:multiLevelType w:val="multilevel"/>
    <w:tmpl w:val="7750DC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A615DFC"/>
    <w:multiLevelType w:val="multilevel"/>
    <w:tmpl w:val="C82E3BC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B212E0F"/>
    <w:multiLevelType w:val="multilevel"/>
    <w:tmpl w:val="42A4F2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3C938C9"/>
    <w:multiLevelType w:val="multilevel"/>
    <w:tmpl w:val="4AEA7CC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8F8252A"/>
    <w:multiLevelType w:val="multilevel"/>
    <w:tmpl w:val="E0FA91B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D207E62"/>
    <w:multiLevelType w:val="multilevel"/>
    <w:tmpl w:val="B75CDF4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0093CA2"/>
    <w:multiLevelType w:val="multilevel"/>
    <w:tmpl w:val="C9CAEEF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0870166"/>
    <w:multiLevelType w:val="multilevel"/>
    <w:tmpl w:val="BCB4FF0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43C4B1B"/>
    <w:multiLevelType w:val="multilevel"/>
    <w:tmpl w:val="1ECA9B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9AB3097"/>
    <w:multiLevelType w:val="multilevel"/>
    <w:tmpl w:val="9C32A6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C4044C4"/>
    <w:multiLevelType w:val="multilevel"/>
    <w:tmpl w:val="D0780EA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EA40D40"/>
    <w:multiLevelType w:val="multilevel"/>
    <w:tmpl w:val="EE18BA5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7F44634"/>
    <w:multiLevelType w:val="multilevel"/>
    <w:tmpl w:val="F3B4CCE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88629F2"/>
    <w:multiLevelType w:val="multilevel"/>
    <w:tmpl w:val="C43E24B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C750B81"/>
    <w:multiLevelType w:val="multilevel"/>
    <w:tmpl w:val="244022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C7B725B"/>
    <w:multiLevelType w:val="multilevel"/>
    <w:tmpl w:val="99FAAE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08A23F3"/>
    <w:multiLevelType w:val="multilevel"/>
    <w:tmpl w:val="B18268C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D1E4134"/>
    <w:multiLevelType w:val="multilevel"/>
    <w:tmpl w:val="387EB5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7"/>
  </w:num>
  <w:num w:numId="2">
    <w:abstractNumId w:val="20"/>
  </w:num>
  <w:num w:numId="3">
    <w:abstractNumId w:val="26"/>
  </w:num>
  <w:num w:numId="4">
    <w:abstractNumId w:val="24"/>
  </w:num>
  <w:num w:numId="5">
    <w:abstractNumId w:val="18"/>
  </w:num>
  <w:num w:numId="6">
    <w:abstractNumId w:val="16"/>
  </w:num>
  <w:num w:numId="7">
    <w:abstractNumId w:val="32"/>
  </w:num>
  <w:num w:numId="8">
    <w:abstractNumId w:val="3"/>
  </w:num>
  <w:num w:numId="9">
    <w:abstractNumId w:val="21"/>
  </w:num>
  <w:num w:numId="10">
    <w:abstractNumId w:val="11"/>
  </w:num>
  <w:num w:numId="11">
    <w:abstractNumId w:val="13"/>
  </w:num>
  <w:num w:numId="12">
    <w:abstractNumId w:val="12"/>
  </w:num>
  <w:num w:numId="13">
    <w:abstractNumId w:val="5"/>
  </w:num>
  <w:num w:numId="14">
    <w:abstractNumId w:val="29"/>
  </w:num>
  <w:num w:numId="15">
    <w:abstractNumId w:val="1"/>
  </w:num>
  <w:num w:numId="16">
    <w:abstractNumId w:val="4"/>
  </w:num>
  <w:num w:numId="17">
    <w:abstractNumId w:val="34"/>
  </w:num>
  <w:num w:numId="18">
    <w:abstractNumId w:val="31"/>
  </w:num>
  <w:num w:numId="19">
    <w:abstractNumId w:val="23"/>
  </w:num>
  <w:num w:numId="20">
    <w:abstractNumId w:val="14"/>
  </w:num>
  <w:num w:numId="21">
    <w:abstractNumId w:val="10"/>
  </w:num>
  <w:num w:numId="22">
    <w:abstractNumId w:val="9"/>
  </w:num>
  <w:num w:numId="23">
    <w:abstractNumId w:val="22"/>
  </w:num>
  <w:num w:numId="24">
    <w:abstractNumId w:val="2"/>
  </w:num>
  <w:num w:numId="25">
    <w:abstractNumId w:val="17"/>
  </w:num>
  <w:num w:numId="26">
    <w:abstractNumId w:val="33"/>
  </w:num>
  <w:num w:numId="27">
    <w:abstractNumId w:val="0"/>
  </w:num>
  <w:num w:numId="28">
    <w:abstractNumId w:val="28"/>
  </w:num>
  <w:num w:numId="29">
    <w:abstractNumId w:val="25"/>
  </w:num>
  <w:num w:numId="30">
    <w:abstractNumId w:val="15"/>
  </w:num>
  <w:num w:numId="31">
    <w:abstractNumId w:val="6"/>
  </w:num>
  <w:num w:numId="32">
    <w:abstractNumId w:val="19"/>
  </w:num>
  <w:num w:numId="33">
    <w:abstractNumId w:val="30"/>
  </w:num>
  <w:num w:numId="34">
    <w:abstractNumId w:val="8"/>
  </w:num>
  <w:num w:numId="35">
    <w:abstractNumId w:val="7"/>
  </w:num>
  <w:num w:numId="3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703"/>
    <w:rsid w:val="00163B0A"/>
    <w:rsid w:val="00166EB5"/>
    <w:rsid w:val="00467703"/>
    <w:rsid w:val="0073145A"/>
    <w:rsid w:val="007963F3"/>
    <w:rsid w:val="00B714E9"/>
    <w:rsid w:val="00C6674A"/>
    <w:rsid w:val="00F51F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2613FE"/>
  <w15:chartTrackingRefBased/>
  <w15:docId w15:val="{670BE4B6-3BBB-488E-9F1E-A2EEBA4B0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677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714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14E9"/>
  </w:style>
  <w:style w:type="paragraph" w:styleId="Footer">
    <w:name w:val="footer"/>
    <w:basedOn w:val="Normal"/>
    <w:link w:val="FooterChar"/>
    <w:uiPriority w:val="99"/>
    <w:unhideWhenUsed/>
    <w:rsid w:val="00B714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14E9"/>
  </w:style>
  <w:style w:type="paragraph" w:customStyle="1" w:styleId="paragraph">
    <w:name w:val="paragraph"/>
    <w:basedOn w:val="Normal"/>
    <w:rsid w:val="00B714E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B714E9"/>
  </w:style>
  <w:style w:type="character" w:customStyle="1" w:styleId="normaltextrun">
    <w:name w:val="normaltextrun"/>
    <w:basedOn w:val="DefaultParagraphFont"/>
    <w:rsid w:val="00B714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1842365">
      <w:bodyDiv w:val="1"/>
      <w:marLeft w:val="0"/>
      <w:marRight w:val="0"/>
      <w:marTop w:val="0"/>
      <w:marBottom w:val="0"/>
      <w:divBdr>
        <w:top w:val="none" w:sz="0" w:space="0" w:color="auto"/>
        <w:left w:val="none" w:sz="0" w:space="0" w:color="auto"/>
        <w:bottom w:val="none" w:sz="0" w:space="0" w:color="auto"/>
        <w:right w:val="none" w:sz="0" w:space="0" w:color="auto"/>
      </w:divBdr>
      <w:divsChild>
        <w:div w:id="210968345">
          <w:marLeft w:val="0"/>
          <w:marRight w:val="0"/>
          <w:marTop w:val="0"/>
          <w:marBottom w:val="0"/>
          <w:divBdr>
            <w:top w:val="none" w:sz="0" w:space="0" w:color="auto"/>
            <w:left w:val="none" w:sz="0" w:space="0" w:color="auto"/>
            <w:bottom w:val="none" w:sz="0" w:space="0" w:color="auto"/>
            <w:right w:val="none" w:sz="0" w:space="0" w:color="auto"/>
          </w:divBdr>
          <w:divsChild>
            <w:div w:id="1697078391">
              <w:marLeft w:val="0"/>
              <w:marRight w:val="0"/>
              <w:marTop w:val="0"/>
              <w:marBottom w:val="0"/>
              <w:divBdr>
                <w:top w:val="none" w:sz="0" w:space="0" w:color="auto"/>
                <w:left w:val="none" w:sz="0" w:space="0" w:color="auto"/>
                <w:bottom w:val="none" w:sz="0" w:space="0" w:color="auto"/>
                <w:right w:val="none" w:sz="0" w:space="0" w:color="auto"/>
              </w:divBdr>
            </w:div>
            <w:div w:id="1503357121">
              <w:marLeft w:val="0"/>
              <w:marRight w:val="0"/>
              <w:marTop w:val="0"/>
              <w:marBottom w:val="0"/>
              <w:divBdr>
                <w:top w:val="none" w:sz="0" w:space="0" w:color="auto"/>
                <w:left w:val="none" w:sz="0" w:space="0" w:color="auto"/>
                <w:bottom w:val="none" w:sz="0" w:space="0" w:color="auto"/>
                <w:right w:val="none" w:sz="0" w:space="0" w:color="auto"/>
              </w:divBdr>
            </w:div>
            <w:div w:id="1480922487">
              <w:marLeft w:val="0"/>
              <w:marRight w:val="0"/>
              <w:marTop w:val="0"/>
              <w:marBottom w:val="0"/>
              <w:divBdr>
                <w:top w:val="none" w:sz="0" w:space="0" w:color="auto"/>
                <w:left w:val="none" w:sz="0" w:space="0" w:color="auto"/>
                <w:bottom w:val="none" w:sz="0" w:space="0" w:color="auto"/>
                <w:right w:val="none" w:sz="0" w:space="0" w:color="auto"/>
              </w:divBdr>
            </w:div>
            <w:div w:id="1949893945">
              <w:marLeft w:val="0"/>
              <w:marRight w:val="0"/>
              <w:marTop w:val="0"/>
              <w:marBottom w:val="0"/>
              <w:divBdr>
                <w:top w:val="none" w:sz="0" w:space="0" w:color="auto"/>
                <w:left w:val="none" w:sz="0" w:space="0" w:color="auto"/>
                <w:bottom w:val="none" w:sz="0" w:space="0" w:color="auto"/>
                <w:right w:val="none" w:sz="0" w:space="0" w:color="auto"/>
              </w:divBdr>
            </w:div>
            <w:div w:id="1116752272">
              <w:marLeft w:val="0"/>
              <w:marRight w:val="0"/>
              <w:marTop w:val="0"/>
              <w:marBottom w:val="0"/>
              <w:divBdr>
                <w:top w:val="none" w:sz="0" w:space="0" w:color="auto"/>
                <w:left w:val="none" w:sz="0" w:space="0" w:color="auto"/>
                <w:bottom w:val="none" w:sz="0" w:space="0" w:color="auto"/>
                <w:right w:val="none" w:sz="0" w:space="0" w:color="auto"/>
              </w:divBdr>
            </w:div>
            <w:div w:id="1302541635">
              <w:marLeft w:val="0"/>
              <w:marRight w:val="0"/>
              <w:marTop w:val="0"/>
              <w:marBottom w:val="0"/>
              <w:divBdr>
                <w:top w:val="none" w:sz="0" w:space="0" w:color="auto"/>
                <w:left w:val="none" w:sz="0" w:space="0" w:color="auto"/>
                <w:bottom w:val="none" w:sz="0" w:space="0" w:color="auto"/>
                <w:right w:val="none" w:sz="0" w:space="0" w:color="auto"/>
              </w:divBdr>
            </w:div>
            <w:div w:id="1716395373">
              <w:marLeft w:val="0"/>
              <w:marRight w:val="0"/>
              <w:marTop w:val="0"/>
              <w:marBottom w:val="0"/>
              <w:divBdr>
                <w:top w:val="none" w:sz="0" w:space="0" w:color="auto"/>
                <w:left w:val="none" w:sz="0" w:space="0" w:color="auto"/>
                <w:bottom w:val="none" w:sz="0" w:space="0" w:color="auto"/>
                <w:right w:val="none" w:sz="0" w:space="0" w:color="auto"/>
              </w:divBdr>
            </w:div>
            <w:div w:id="1788355508">
              <w:marLeft w:val="0"/>
              <w:marRight w:val="0"/>
              <w:marTop w:val="0"/>
              <w:marBottom w:val="0"/>
              <w:divBdr>
                <w:top w:val="none" w:sz="0" w:space="0" w:color="auto"/>
                <w:left w:val="none" w:sz="0" w:space="0" w:color="auto"/>
                <w:bottom w:val="none" w:sz="0" w:space="0" w:color="auto"/>
                <w:right w:val="none" w:sz="0" w:space="0" w:color="auto"/>
              </w:divBdr>
            </w:div>
            <w:div w:id="2080134064">
              <w:marLeft w:val="0"/>
              <w:marRight w:val="0"/>
              <w:marTop w:val="0"/>
              <w:marBottom w:val="0"/>
              <w:divBdr>
                <w:top w:val="none" w:sz="0" w:space="0" w:color="auto"/>
                <w:left w:val="none" w:sz="0" w:space="0" w:color="auto"/>
                <w:bottom w:val="none" w:sz="0" w:space="0" w:color="auto"/>
                <w:right w:val="none" w:sz="0" w:space="0" w:color="auto"/>
              </w:divBdr>
            </w:div>
            <w:div w:id="1882590517">
              <w:marLeft w:val="0"/>
              <w:marRight w:val="0"/>
              <w:marTop w:val="0"/>
              <w:marBottom w:val="0"/>
              <w:divBdr>
                <w:top w:val="none" w:sz="0" w:space="0" w:color="auto"/>
                <w:left w:val="none" w:sz="0" w:space="0" w:color="auto"/>
                <w:bottom w:val="none" w:sz="0" w:space="0" w:color="auto"/>
                <w:right w:val="none" w:sz="0" w:space="0" w:color="auto"/>
              </w:divBdr>
            </w:div>
            <w:div w:id="1482229243">
              <w:marLeft w:val="0"/>
              <w:marRight w:val="0"/>
              <w:marTop w:val="0"/>
              <w:marBottom w:val="0"/>
              <w:divBdr>
                <w:top w:val="none" w:sz="0" w:space="0" w:color="auto"/>
                <w:left w:val="none" w:sz="0" w:space="0" w:color="auto"/>
                <w:bottom w:val="none" w:sz="0" w:space="0" w:color="auto"/>
                <w:right w:val="none" w:sz="0" w:space="0" w:color="auto"/>
              </w:divBdr>
            </w:div>
            <w:div w:id="1676374328">
              <w:marLeft w:val="0"/>
              <w:marRight w:val="0"/>
              <w:marTop w:val="0"/>
              <w:marBottom w:val="0"/>
              <w:divBdr>
                <w:top w:val="none" w:sz="0" w:space="0" w:color="auto"/>
                <w:left w:val="none" w:sz="0" w:space="0" w:color="auto"/>
                <w:bottom w:val="none" w:sz="0" w:space="0" w:color="auto"/>
                <w:right w:val="none" w:sz="0" w:space="0" w:color="auto"/>
              </w:divBdr>
            </w:div>
            <w:div w:id="94133056">
              <w:marLeft w:val="0"/>
              <w:marRight w:val="0"/>
              <w:marTop w:val="0"/>
              <w:marBottom w:val="0"/>
              <w:divBdr>
                <w:top w:val="none" w:sz="0" w:space="0" w:color="auto"/>
                <w:left w:val="none" w:sz="0" w:space="0" w:color="auto"/>
                <w:bottom w:val="none" w:sz="0" w:space="0" w:color="auto"/>
                <w:right w:val="none" w:sz="0" w:space="0" w:color="auto"/>
              </w:divBdr>
            </w:div>
            <w:div w:id="1462042859">
              <w:marLeft w:val="0"/>
              <w:marRight w:val="0"/>
              <w:marTop w:val="0"/>
              <w:marBottom w:val="0"/>
              <w:divBdr>
                <w:top w:val="none" w:sz="0" w:space="0" w:color="auto"/>
                <w:left w:val="none" w:sz="0" w:space="0" w:color="auto"/>
                <w:bottom w:val="none" w:sz="0" w:space="0" w:color="auto"/>
                <w:right w:val="none" w:sz="0" w:space="0" w:color="auto"/>
              </w:divBdr>
            </w:div>
            <w:div w:id="672295975">
              <w:marLeft w:val="0"/>
              <w:marRight w:val="0"/>
              <w:marTop w:val="0"/>
              <w:marBottom w:val="0"/>
              <w:divBdr>
                <w:top w:val="none" w:sz="0" w:space="0" w:color="auto"/>
                <w:left w:val="none" w:sz="0" w:space="0" w:color="auto"/>
                <w:bottom w:val="none" w:sz="0" w:space="0" w:color="auto"/>
                <w:right w:val="none" w:sz="0" w:space="0" w:color="auto"/>
              </w:divBdr>
            </w:div>
            <w:div w:id="1934241336">
              <w:marLeft w:val="0"/>
              <w:marRight w:val="0"/>
              <w:marTop w:val="0"/>
              <w:marBottom w:val="0"/>
              <w:divBdr>
                <w:top w:val="none" w:sz="0" w:space="0" w:color="auto"/>
                <w:left w:val="none" w:sz="0" w:space="0" w:color="auto"/>
                <w:bottom w:val="none" w:sz="0" w:space="0" w:color="auto"/>
                <w:right w:val="none" w:sz="0" w:space="0" w:color="auto"/>
              </w:divBdr>
            </w:div>
            <w:div w:id="412824200">
              <w:marLeft w:val="0"/>
              <w:marRight w:val="0"/>
              <w:marTop w:val="0"/>
              <w:marBottom w:val="0"/>
              <w:divBdr>
                <w:top w:val="none" w:sz="0" w:space="0" w:color="auto"/>
                <w:left w:val="none" w:sz="0" w:space="0" w:color="auto"/>
                <w:bottom w:val="none" w:sz="0" w:space="0" w:color="auto"/>
                <w:right w:val="none" w:sz="0" w:space="0" w:color="auto"/>
              </w:divBdr>
            </w:div>
            <w:div w:id="920219226">
              <w:marLeft w:val="0"/>
              <w:marRight w:val="0"/>
              <w:marTop w:val="0"/>
              <w:marBottom w:val="0"/>
              <w:divBdr>
                <w:top w:val="none" w:sz="0" w:space="0" w:color="auto"/>
                <w:left w:val="none" w:sz="0" w:space="0" w:color="auto"/>
                <w:bottom w:val="none" w:sz="0" w:space="0" w:color="auto"/>
                <w:right w:val="none" w:sz="0" w:space="0" w:color="auto"/>
              </w:divBdr>
            </w:div>
            <w:div w:id="1713992494">
              <w:marLeft w:val="0"/>
              <w:marRight w:val="0"/>
              <w:marTop w:val="0"/>
              <w:marBottom w:val="0"/>
              <w:divBdr>
                <w:top w:val="none" w:sz="0" w:space="0" w:color="auto"/>
                <w:left w:val="none" w:sz="0" w:space="0" w:color="auto"/>
                <w:bottom w:val="none" w:sz="0" w:space="0" w:color="auto"/>
                <w:right w:val="none" w:sz="0" w:space="0" w:color="auto"/>
              </w:divBdr>
            </w:div>
            <w:div w:id="2041736970">
              <w:marLeft w:val="0"/>
              <w:marRight w:val="0"/>
              <w:marTop w:val="0"/>
              <w:marBottom w:val="0"/>
              <w:divBdr>
                <w:top w:val="none" w:sz="0" w:space="0" w:color="auto"/>
                <w:left w:val="none" w:sz="0" w:space="0" w:color="auto"/>
                <w:bottom w:val="none" w:sz="0" w:space="0" w:color="auto"/>
                <w:right w:val="none" w:sz="0" w:space="0" w:color="auto"/>
              </w:divBdr>
            </w:div>
          </w:divsChild>
        </w:div>
        <w:div w:id="806699246">
          <w:marLeft w:val="0"/>
          <w:marRight w:val="0"/>
          <w:marTop w:val="0"/>
          <w:marBottom w:val="0"/>
          <w:divBdr>
            <w:top w:val="none" w:sz="0" w:space="0" w:color="auto"/>
            <w:left w:val="none" w:sz="0" w:space="0" w:color="auto"/>
            <w:bottom w:val="none" w:sz="0" w:space="0" w:color="auto"/>
            <w:right w:val="none" w:sz="0" w:space="0" w:color="auto"/>
          </w:divBdr>
          <w:divsChild>
            <w:div w:id="1387292149">
              <w:marLeft w:val="0"/>
              <w:marRight w:val="0"/>
              <w:marTop w:val="0"/>
              <w:marBottom w:val="0"/>
              <w:divBdr>
                <w:top w:val="none" w:sz="0" w:space="0" w:color="auto"/>
                <w:left w:val="none" w:sz="0" w:space="0" w:color="auto"/>
                <w:bottom w:val="none" w:sz="0" w:space="0" w:color="auto"/>
                <w:right w:val="none" w:sz="0" w:space="0" w:color="auto"/>
              </w:divBdr>
            </w:div>
            <w:div w:id="905263538">
              <w:marLeft w:val="0"/>
              <w:marRight w:val="0"/>
              <w:marTop w:val="0"/>
              <w:marBottom w:val="0"/>
              <w:divBdr>
                <w:top w:val="none" w:sz="0" w:space="0" w:color="auto"/>
                <w:left w:val="none" w:sz="0" w:space="0" w:color="auto"/>
                <w:bottom w:val="none" w:sz="0" w:space="0" w:color="auto"/>
                <w:right w:val="none" w:sz="0" w:space="0" w:color="auto"/>
              </w:divBdr>
            </w:div>
            <w:div w:id="1362172002">
              <w:marLeft w:val="0"/>
              <w:marRight w:val="0"/>
              <w:marTop w:val="0"/>
              <w:marBottom w:val="0"/>
              <w:divBdr>
                <w:top w:val="none" w:sz="0" w:space="0" w:color="auto"/>
                <w:left w:val="none" w:sz="0" w:space="0" w:color="auto"/>
                <w:bottom w:val="none" w:sz="0" w:space="0" w:color="auto"/>
                <w:right w:val="none" w:sz="0" w:space="0" w:color="auto"/>
              </w:divBdr>
            </w:div>
            <w:div w:id="611598416">
              <w:marLeft w:val="0"/>
              <w:marRight w:val="0"/>
              <w:marTop w:val="0"/>
              <w:marBottom w:val="0"/>
              <w:divBdr>
                <w:top w:val="none" w:sz="0" w:space="0" w:color="auto"/>
                <w:left w:val="none" w:sz="0" w:space="0" w:color="auto"/>
                <w:bottom w:val="none" w:sz="0" w:space="0" w:color="auto"/>
                <w:right w:val="none" w:sz="0" w:space="0" w:color="auto"/>
              </w:divBdr>
            </w:div>
            <w:div w:id="504591372">
              <w:marLeft w:val="0"/>
              <w:marRight w:val="0"/>
              <w:marTop w:val="0"/>
              <w:marBottom w:val="0"/>
              <w:divBdr>
                <w:top w:val="none" w:sz="0" w:space="0" w:color="auto"/>
                <w:left w:val="none" w:sz="0" w:space="0" w:color="auto"/>
                <w:bottom w:val="none" w:sz="0" w:space="0" w:color="auto"/>
                <w:right w:val="none" w:sz="0" w:space="0" w:color="auto"/>
              </w:divBdr>
            </w:div>
            <w:div w:id="532809108">
              <w:marLeft w:val="0"/>
              <w:marRight w:val="0"/>
              <w:marTop w:val="0"/>
              <w:marBottom w:val="0"/>
              <w:divBdr>
                <w:top w:val="none" w:sz="0" w:space="0" w:color="auto"/>
                <w:left w:val="none" w:sz="0" w:space="0" w:color="auto"/>
                <w:bottom w:val="none" w:sz="0" w:space="0" w:color="auto"/>
                <w:right w:val="none" w:sz="0" w:space="0" w:color="auto"/>
              </w:divBdr>
            </w:div>
            <w:div w:id="1989631819">
              <w:marLeft w:val="0"/>
              <w:marRight w:val="0"/>
              <w:marTop w:val="0"/>
              <w:marBottom w:val="0"/>
              <w:divBdr>
                <w:top w:val="none" w:sz="0" w:space="0" w:color="auto"/>
                <w:left w:val="none" w:sz="0" w:space="0" w:color="auto"/>
                <w:bottom w:val="none" w:sz="0" w:space="0" w:color="auto"/>
                <w:right w:val="none" w:sz="0" w:space="0" w:color="auto"/>
              </w:divBdr>
            </w:div>
            <w:div w:id="1622955986">
              <w:marLeft w:val="0"/>
              <w:marRight w:val="0"/>
              <w:marTop w:val="0"/>
              <w:marBottom w:val="0"/>
              <w:divBdr>
                <w:top w:val="none" w:sz="0" w:space="0" w:color="auto"/>
                <w:left w:val="none" w:sz="0" w:space="0" w:color="auto"/>
                <w:bottom w:val="none" w:sz="0" w:space="0" w:color="auto"/>
                <w:right w:val="none" w:sz="0" w:space="0" w:color="auto"/>
              </w:divBdr>
            </w:div>
            <w:div w:id="839613473">
              <w:marLeft w:val="0"/>
              <w:marRight w:val="0"/>
              <w:marTop w:val="0"/>
              <w:marBottom w:val="0"/>
              <w:divBdr>
                <w:top w:val="none" w:sz="0" w:space="0" w:color="auto"/>
                <w:left w:val="none" w:sz="0" w:space="0" w:color="auto"/>
                <w:bottom w:val="none" w:sz="0" w:space="0" w:color="auto"/>
                <w:right w:val="none" w:sz="0" w:space="0" w:color="auto"/>
              </w:divBdr>
            </w:div>
          </w:divsChild>
        </w:div>
        <w:div w:id="298072182">
          <w:marLeft w:val="0"/>
          <w:marRight w:val="0"/>
          <w:marTop w:val="0"/>
          <w:marBottom w:val="0"/>
          <w:divBdr>
            <w:top w:val="none" w:sz="0" w:space="0" w:color="auto"/>
            <w:left w:val="none" w:sz="0" w:space="0" w:color="auto"/>
            <w:bottom w:val="none" w:sz="0" w:space="0" w:color="auto"/>
            <w:right w:val="none" w:sz="0" w:space="0" w:color="auto"/>
          </w:divBdr>
          <w:divsChild>
            <w:div w:id="1930194348">
              <w:marLeft w:val="-75"/>
              <w:marRight w:val="0"/>
              <w:marTop w:val="30"/>
              <w:marBottom w:val="30"/>
              <w:divBdr>
                <w:top w:val="none" w:sz="0" w:space="0" w:color="auto"/>
                <w:left w:val="none" w:sz="0" w:space="0" w:color="auto"/>
                <w:bottom w:val="none" w:sz="0" w:space="0" w:color="auto"/>
                <w:right w:val="none" w:sz="0" w:space="0" w:color="auto"/>
              </w:divBdr>
              <w:divsChild>
                <w:div w:id="1318412670">
                  <w:marLeft w:val="0"/>
                  <w:marRight w:val="0"/>
                  <w:marTop w:val="0"/>
                  <w:marBottom w:val="0"/>
                  <w:divBdr>
                    <w:top w:val="none" w:sz="0" w:space="0" w:color="auto"/>
                    <w:left w:val="none" w:sz="0" w:space="0" w:color="auto"/>
                    <w:bottom w:val="none" w:sz="0" w:space="0" w:color="auto"/>
                    <w:right w:val="none" w:sz="0" w:space="0" w:color="auto"/>
                  </w:divBdr>
                  <w:divsChild>
                    <w:div w:id="83233044">
                      <w:marLeft w:val="0"/>
                      <w:marRight w:val="0"/>
                      <w:marTop w:val="0"/>
                      <w:marBottom w:val="0"/>
                      <w:divBdr>
                        <w:top w:val="none" w:sz="0" w:space="0" w:color="auto"/>
                        <w:left w:val="none" w:sz="0" w:space="0" w:color="auto"/>
                        <w:bottom w:val="none" w:sz="0" w:space="0" w:color="auto"/>
                        <w:right w:val="none" w:sz="0" w:space="0" w:color="auto"/>
                      </w:divBdr>
                    </w:div>
                  </w:divsChild>
                </w:div>
                <w:div w:id="704449986">
                  <w:marLeft w:val="0"/>
                  <w:marRight w:val="0"/>
                  <w:marTop w:val="0"/>
                  <w:marBottom w:val="0"/>
                  <w:divBdr>
                    <w:top w:val="none" w:sz="0" w:space="0" w:color="auto"/>
                    <w:left w:val="none" w:sz="0" w:space="0" w:color="auto"/>
                    <w:bottom w:val="none" w:sz="0" w:space="0" w:color="auto"/>
                    <w:right w:val="none" w:sz="0" w:space="0" w:color="auto"/>
                  </w:divBdr>
                  <w:divsChild>
                    <w:div w:id="1052463681">
                      <w:marLeft w:val="0"/>
                      <w:marRight w:val="0"/>
                      <w:marTop w:val="0"/>
                      <w:marBottom w:val="0"/>
                      <w:divBdr>
                        <w:top w:val="none" w:sz="0" w:space="0" w:color="auto"/>
                        <w:left w:val="none" w:sz="0" w:space="0" w:color="auto"/>
                        <w:bottom w:val="none" w:sz="0" w:space="0" w:color="auto"/>
                        <w:right w:val="none" w:sz="0" w:space="0" w:color="auto"/>
                      </w:divBdr>
                    </w:div>
                  </w:divsChild>
                </w:div>
                <w:div w:id="265116013">
                  <w:marLeft w:val="0"/>
                  <w:marRight w:val="0"/>
                  <w:marTop w:val="0"/>
                  <w:marBottom w:val="0"/>
                  <w:divBdr>
                    <w:top w:val="none" w:sz="0" w:space="0" w:color="auto"/>
                    <w:left w:val="none" w:sz="0" w:space="0" w:color="auto"/>
                    <w:bottom w:val="none" w:sz="0" w:space="0" w:color="auto"/>
                    <w:right w:val="none" w:sz="0" w:space="0" w:color="auto"/>
                  </w:divBdr>
                  <w:divsChild>
                    <w:div w:id="1646812010">
                      <w:marLeft w:val="0"/>
                      <w:marRight w:val="0"/>
                      <w:marTop w:val="0"/>
                      <w:marBottom w:val="0"/>
                      <w:divBdr>
                        <w:top w:val="none" w:sz="0" w:space="0" w:color="auto"/>
                        <w:left w:val="none" w:sz="0" w:space="0" w:color="auto"/>
                        <w:bottom w:val="none" w:sz="0" w:space="0" w:color="auto"/>
                        <w:right w:val="none" w:sz="0" w:space="0" w:color="auto"/>
                      </w:divBdr>
                    </w:div>
                  </w:divsChild>
                </w:div>
                <w:div w:id="758134811">
                  <w:marLeft w:val="0"/>
                  <w:marRight w:val="0"/>
                  <w:marTop w:val="0"/>
                  <w:marBottom w:val="0"/>
                  <w:divBdr>
                    <w:top w:val="none" w:sz="0" w:space="0" w:color="auto"/>
                    <w:left w:val="none" w:sz="0" w:space="0" w:color="auto"/>
                    <w:bottom w:val="none" w:sz="0" w:space="0" w:color="auto"/>
                    <w:right w:val="none" w:sz="0" w:space="0" w:color="auto"/>
                  </w:divBdr>
                  <w:divsChild>
                    <w:div w:id="1047098394">
                      <w:marLeft w:val="0"/>
                      <w:marRight w:val="0"/>
                      <w:marTop w:val="0"/>
                      <w:marBottom w:val="0"/>
                      <w:divBdr>
                        <w:top w:val="none" w:sz="0" w:space="0" w:color="auto"/>
                        <w:left w:val="none" w:sz="0" w:space="0" w:color="auto"/>
                        <w:bottom w:val="none" w:sz="0" w:space="0" w:color="auto"/>
                        <w:right w:val="none" w:sz="0" w:space="0" w:color="auto"/>
                      </w:divBdr>
                    </w:div>
                  </w:divsChild>
                </w:div>
                <w:div w:id="1174687251">
                  <w:marLeft w:val="0"/>
                  <w:marRight w:val="0"/>
                  <w:marTop w:val="0"/>
                  <w:marBottom w:val="0"/>
                  <w:divBdr>
                    <w:top w:val="none" w:sz="0" w:space="0" w:color="auto"/>
                    <w:left w:val="none" w:sz="0" w:space="0" w:color="auto"/>
                    <w:bottom w:val="none" w:sz="0" w:space="0" w:color="auto"/>
                    <w:right w:val="none" w:sz="0" w:space="0" w:color="auto"/>
                  </w:divBdr>
                  <w:divsChild>
                    <w:div w:id="1845972622">
                      <w:marLeft w:val="0"/>
                      <w:marRight w:val="0"/>
                      <w:marTop w:val="0"/>
                      <w:marBottom w:val="0"/>
                      <w:divBdr>
                        <w:top w:val="none" w:sz="0" w:space="0" w:color="auto"/>
                        <w:left w:val="none" w:sz="0" w:space="0" w:color="auto"/>
                        <w:bottom w:val="none" w:sz="0" w:space="0" w:color="auto"/>
                        <w:right w:val="none" w:sz="0" w:space="0" w:color="auto"/>
                      </w:divBdr>
                    </w:div>
                  </w:divsChild>
                </w:div>
                <w:div w:id="1324317097">
                  <w:marLeft w:val="0"/>
                  <w:marRight w:val="0"/>
                  <w:marTop w:val="0"/>
                  <w:marBottom w:val="0"/>
                  <w:divBdr>
                    <w:top w:val="none" w:sz="0" w:space="0" w:color="auto"/>
                    <w:left w:val="none" w:sz="0" w:space="0" w:color="auto"/>
                    <w:bottom w:val="none" w:sz="0" w:space="0" w:color="auto"/>
                    <w:right w:val="none" w:sz="0" w:space="0" w:color="auto"/>
                  </w:divBdr>
                  <w:divsChild>
                    <w:div w:id="1477914522">
                      <w:marLeft w:val="0"/>
                      <w:marRight w:val="0"/>
                      <w:marTop w:val="0"/>
                      <w:marBottom w:val="0"/>
                      <w:divBdr>
                        <w:top w:val="none" w:sz="0" w:space="0" w:color="auto"/>
                        <w:left w:val="none" w:sz="0" w:space="0" w:color="auto"/>
                        <w:bottom w:val="none" w:sz="0" w:space="0" w:color="auto"/>
                        <w:right w:val="none" w:sz="0" w:space="0" w:color="auto"/>
                      </w:divBdr>
                    </w:div>
                  </w:divsChild>
                </w:div>
                <w:div w:id="1952515949">
                  <w:marLeft w:val="0"/>
                  <w:marRight w:val="0"/>
                  <w:marTop w:val="0"/>
                  <w:marBottom w:val="0"/>
                  <w:divBdr>
                    <w:top w:val="none" w:sz="0" w:space="0" w:color="auto"/>
                    <w:left w:val="none" w:sz="0" w:space="0" w:color="auto"/>
                    <w:bottom w:val="none" w:sz="0" w:space="0" w:color="auto"/>
                    <w:right w:val="none" w:sz="0" w:space="0" w:color="auto"/>
                  </w:divBdr>
                  <w:divsChild>
                    <w:div w:id="1897815536">
                      <w:marLeft w:val="0"/>
                      <w:marRight w:val="0"/>
                      <w:marTop w:val="0"/>
                      <w:marBottom w:val="0"/>
                      <w:divBdr>
                        <w:top w:val="none" w:sz="0" w:space="0" w:color="auto"/>
                        <w:left w:val="none" w:sz="0" w:space="0" w:color="auto"/>
                        <w:bottom w:val="none" w:sz="0" w:space="0" w:color="auto"/>
                        <w:right w:val="none" w:sz="0" w:space="0" w:color="auto"/>
                      </w:divBdr>
                    </w:div>
                  </w:divsChild>
                </w:div>
                <w:div w:id="1238322886">
                  <w:marLeft w:val="0"/>
                  <w:marRight w:val="0"/>
                  <w:marTop w:val="0"/>
                  <w:marBottom w:val="0"/>
                  <w:divBdr>
                    <w:top w:val="none" w:sz="0" w:space="0" w:color="auto"/>
                    <w:left w:val="none" w:sz="0" w:space="0" w:color="auto"/>
                    <w:bottom w:val="none" w:sz="0" w:space="0" w:color="auto"/>
                    <w:right w:val="none" w:sz="0" w:space="0" w:color="auto"/>
                  </w:divBdr>
                  <w:divsChild>
                    <w:div w:id="1924073144">
                      <w:marLeft w:val="0"/>
                      <w:marRight w:val="0"/>
                      <w:marTop w:val="0"/>
                      <w:marBottom w:val="0"/>
                      <w:divBdr>
                        <w:top w:val="none" w:sz="0" w:space="0" w:color="auto"/>
                        <w:left w:val="none" w:sz="0" w:space="0" w:color="auto"/>
                        <w:bottom w:val="none" w:sz="0" w:space="0" w:color="auto"/>
                        <w:right w:val="none" w:sz="0" w:space="0" w:color="auto"/>
                      </w:divBdr>
                    </w:div>
                  </w:divsChild>
                </w:div>
                <w:div w:id="527914898">
                  <w:marLeft w:val="0"/>
                  <w:marRight w:val="0"/>
                  <w:marTop w:val="0"/>
                  <w:marBottom w:val="0"/>
                  <w:divBdr>
                    <w:top w:val="none" w:sz="0" w:space="0" w:color="auto"/>
                    <w:left w:val="none" w:sz="0" w:space="0" w:color="auto"/>
                    <w:bottom w:val="none" w:sz="0" w:space="0" w:color="auto"/>
                    <w:right w:val="none" w:sz="0" w:space="0" w:color="auto"/>
                  </w:divBdr>
                  <w:divsChild>
                    <w:div w:id="874200910">
                      <w:marLeft w:val="0"/>
                      <w:marRight w:val="0"/>
                      <w:marTop w:val="0"/>
                      <w:marBottom w:val="0"/>
                      <w:divBdr>
                        <w:top w:val="none" w:sz="0" w:space="0" w:color="auto"/>
                        <w:left w:val="none" w:sz="0" w:space="0" w:color="auto"/>
                        <w:bottom w:val="none" w:sz="0" w:space="0" w:color="auto"/>
                        <w:right w:val="none" w:sz="0" w:space="0" w:color="auto"/>
                      </w:divBdr>
                    </w:div>
                  </w:divsChild>
                </w:div>
                <w:div w:id="434138023">
                  <w:marLeft w:val="0"/>
                  <w:marRight w:val="0"/>
                  <w:marTop w:val="0"/>
                  <w:marBottom w:val="0"/>
                  <w:divBdr>
                    <w:top w:val="none" w:sz="0" w:space="0" w:color="auto"/>
                    <w:left w:val="none" w:sz="0" w:space="0" w:color="auto"/>
                    <w:bottom w:val="none" w:sz="0" w:space="0" w:color="auto"/>
                    <w:right w:val="none" w:sz="0" w:space="0" w:color="auto"/>
                  </w:divBdr>
                  <w:divsChild>
                    <w:div w:id="569006380">
                      <w:marLeft w:val="0"/>
                      <w:marRight w:val="0"/>
                      <w:marTop w:val="0"/>
                      <w:marBottom w:val="0"/>
                      <w:divBdr>
                        <w:top w:val="none" w:sz="0" w:space="0" w:color="auto"/>
                        <w:left w:val="none" w:sz="0" w:space="0" w:color="auto"/>
                        <w:bottom w:val="none" w:sz="0" w:space="0" w:color="auto"/>
                        <w:right w:val="none" w:sz="0" w:space="0" w:color="auto"/>
                      </w:divBdr>
                    </w:div>
                  </w:divsChild>
                </w:div>
                <w:div w:id="1624117116">
                  <w:marLeft w:val="0"/>
                  <w:marRight w:val="0"/>
                  <w:marTop w:val="0"/>
                  <w:marBottom w:val="0"/>
                  <w:divBdr>
                    <w:top w:val="none" w:sz="0" w:space="0" w:color="auto"/>
                    <w:left w:val="none" w:sz="0" w:space="0" w:color="auto"/>
                    <w:bottom w:val="none" w:sz="0" w:space="0" w:color="auto"/>
                    <w:right w:val="none" w:sz="0" w:space="0" w:color="auto"/>
                  </w:divBdr>
                  <w:divsChild>
                    <w:div w:id="393281585">
                      <w:marLeft w:val="0"/>
                      <w:marRight w:val="0"/>
                      <w:marTop w:val="0"/>
                      <w:marBottom w:val="0"/>
                      <w:divBdr>
                        <w:top w:val="none" w:sz="0" w:space="0" w:color="auto"/>
                        <w:left w:val="none" w:sz="0" w:space="0" w:color="auto"/>
                        <w:bottom w:val="none" w:sz="0" w:space="0" w:color="auto"/>
                        <w:right w:val="none" w:sz="0" w:space="0" w:color="auto"/>
                      </w:divBdr>
                    </w:div>
                  </w:divsChild>
                </w:div>
                <w:div w:id="414909168">
                  <w:marLeft w:val="0"/>
                  <w:marRight w:val="0"/>
                  <w:marTop w:val="0"/>
                  <w:marBottom w:val="0"/>
                  <w:divBdr>
                    <w:top w:val="none" w:sz="0" w:space="0" w:color="auto"/>
                    <w:left w:val="none" w:sz="0" w:space="0" w:color="auto"/>
                    <w:bottom w:val="none" w:sz="0" w:space="0" w:color="auto"/>
                    <w:right w:val="none" w:sz="0" w:space="0" w:color="auto"/>
                  </w:divBdr>
                  <w:divsChild>
                    <w:div w:id="379592843">
                      <w:marLeft w:val="0"/>
                      <w:marRight w:val="0"/>
                      <w:marTop w:val="0"/>
                      <w:marBottom w:val="0"/>
                      <w:divBdr>
                        <w:top w:val="none" w:sz="0" w:space="0" w:color="auto"/>
                        <w:left w:val="none" w:sz="0" w:space="0" w:color="auto"/>
                        <w:bottom w:val="none" w:sz="0" w:space="0" w:color="auto"/>
                        <w:right w:val="none" w:sz="0" w:space="0" w:color="auto"/>
                      </w:divBdr>
                    </w:div>
                  </w:divsChild>
                </w:div>
                <w:div w:id="1574122756">
                  <w:marLeft w:val="0"/>
                  <w:marRight w:val="0"/>
                  <w:marTop w:val="0"/>
                  <w:marBottom w:val="0"/>
                  <w:divBdr>
                    <w:top w:val="none" w:sz="0" w:space="0" w:color="auto"/>
                    <w:left w:val="none" w:sz="0" w:space="0" w:color="auto"/>
                    <w:bottom w:val="none" w:sz="0" w:space="0" w:color="auto"/>
                    <w:right w:val="none" w:sz="0" w:space="0" w:color="auto"/>
                  </w:divBdr>
                  <w:divsChild>
                    <w:div w:id="1140921308">
                      <w:marLeft w:val="0"/>
                      <w:marRight w:val="0"/>
                      <w:marTop w:val="0"/>
                      <w:marBottom w:val="0"/>
                      <w:divBdr>
                        <w:top w:val="none" w:sz="0" w:space="0" w:color="auto"/>
                        <w:left w:val="none" w:sz="0" w:space="0" w:color="auto"/>
                        <w:bottom w:val="none" w:sz="0" w:space="0" w:color="auto"/>
                        <w:right w:val="none" w:sz="0" w:space="0" w:color="auto"/>
                      </w:divBdr>
                    </w:div>
                  </w:divsChild>
                </w:div>
                <w:div w:id="199099975">
                  <w:marLeft w:val="0"/>
                  <w:marRight w:val="0"/>
                  <w:marTop w:val="0"/>
                  <w:marBottom w:val="0"/>
                  <w:divBdr>
                    <w:top w:val="none" w:sz="0" w:space="0" w:color="auto"/>
                    <w:left w:val="none" w:sz="0" w:space="0" w:color="auto"/>
                    <w:bottom w:val="none" w:sz="0" w:space="0" w:color="auto"/>
                    <w:right w:val="none" w:sz="0" w:space="0" w:color="auto"/>
                  </w:divBdr>
                  <w:divsChild>
                    <w:div w:id="1888643840">
                      <w:marLeft w:val="0"/>
                      <w:marRight w:val="0"/>
                      <w:marTop w:val="0"/>
                      <w:marBottom w:val="0"/>
                      <w:divBdr>
                        <w:top w:val="none" w:sz="0" w:space="0" w:color="auto"/>
                        <w:left w:val="none" w:sz="0" w:space="0" w:color="auto"/>
                        <w:bottom w:val="none" w:sz="0" w:space="0" w:color="auto"/>
                        <w:right w:val="none" w:sz="0" w:space="0" w:color="auto"/>
                      </w:divBdr>
                    </w:div>
                  </w:divsChild>
                </w:div>
                <w:div w:id="825707103">
                  <w:marLeft w:val="0"/>
                  <w:marRight w:val="0"/>
                  <w:marTop w:val="0"/>
                  <w:marBottom w:val="0"/>
                  <w:divBdr>
                    <w:top w:val="none" w:sz="0" w:space="0" w:color="auto"/>
                    <w:left w:val="none" w:sz="0" w:space="0" w:color="auto"/>
                    <w:bottom w:val="none" w:sz="0" w:space="0" w:color="auto"/>
                    <w:right w:val="none" w:sz="0" w:space="0" w:color="auto"/>
                  </w:divBdr>
                  <w:divsChild>
                    <w:div w:id="1226187563">
                      <w:marLeft w:val="0"/>
                      <w:marRight w:val="0"/>
                      <w:marTop w:val="0"/>
                      <w:marBottom w:val="0"/>
                      <w:divBdr>
                        <w:top w:val="none" w:sz="0" w:space="0" w:color="auto"/>
                        <w:left w:val="none" w:sz="0" w:space="0" w:color="auto"/>
                        <w:bottom w:val="none" w:sz="0" w:space="0" w:color="auto"/>
                        <w:right w:val="none" w:sz="0" w:space="0" w:color="auto"/>
                      </w:divBdr>
                    </w:div>
                  </w:divsChild>
                </w:div>
                <w:div w:id="375662397">
                  <w:marLeft w:val="0"/>
                  <w:marRight w:val="0"/>
                  <w:marTop w:val="0"/>
                  <w:marBottom w:val="0"/>
                  <w:divBdr>
                    <w:top w:val="none" w:sz="0" w:space="0" w:color="auto"/>
                    <w:left w:val="none" w:sz="0" w:space="0" w:color="auto"/>
                    <w:bottom w:val="none" w:sz="0" w:space="0" w:color="auto"/>
                    <w:right w:val="none" w:sz="0" w:space="0" w:color="auto"/>
                  </w:divBdr>
                  <w:divsChild>
                    <w:div w:id="760296309">
                      <w:marLeft w:val="0"/>
                      <w:marRight w:val="0"/>
                      <w:marTop w:val="0"/>
                      <w:marBottom w:val="0"/>
                      <w:divBdr>
                        <w:top w:val="none" w:sz="0" w:space="0" w:color="auto"/>
                        <w:left w:val="none" w:sz="0" w:space="0" w:color="auto"/>
                        <w:bottom w:val="none" w:sz="0" w:space="0" w:color="auto"/>
                        <w:right w:val="none" w:sz="0" w:space="0" w:color="auto"/>
                      </w:divBdr>
                    </w:div>
                  </w:divsChild>
                </w:div>
                <w:div w:id="526987262">
                  <w:marLeft w:val="0"/>
                  <w:marRight w:val="0"/>
                  <w:marTop w:val="0"/>
                  <w:marBottom w:val="0"/>
                  <w:divBdr>
                    <w:top w:val="none" w:sz="0" w:space="0" w:color="auto"/>
                    <w:left w:val="none" w:sz="0" w:space="0" w:color="auto"/>
                    <w:bottom w:val="none" w:sz="0" w:space="0" w:color="auto"/>
                    <w:right w:val="none" w:sz="0" w:space="0" w:color="auto"/>
                  </w:divBdr>
                  <w:divsChild>
                    <w:div w:id="1956987289">
                      <w:marLeft w:val="0"/>
                      <w:marRight w:val="0"/>
                      <w:marTop w:val="0"/>
                      <w:marBottom w:val="0"/>
                      <w:divBdr>
                        <w:top w:val="none" w:sz="0" w:space="0" w:color="auto"/>
                        <w:left w:val="none" w:sz="0" w:space="0" w:color="auto"/>
                        <w:bottom w:val="none" w:sz="0" w:space="0" w:color="auto"/>
                        <w:right w:val="none" w:sz="0" w:space="0" w:color="auto"/>
                      </w:divBdr>
                    </w:div>
                  </w:divsChild>
                </w:div>
                <w:div w:id="726227982">
                  <w:marLeft w:val="0"/>
                  <w:marRight w:val="0"/>
                  <w:marTop w:val="0"/>
                  <w:marBottom w:val="0"/>
                  <w:divBdr>
                    <w:top w:val="none" w:sz="0" w:space="0" w:color="auto"/>
                    <w:left w:val="none" w:sz="0" w:space="0" w:color="auto"/>
                    <w:bottom w:val="none" w:sz="0" w:space="0" w:color="auto"/>
                    <w:right w:val="none" w:sz="0" w:space="0" w:color="auto"/>
                  </w:divBdr>
                  <w:divsChild>
                    <w:div w:id="654838642">
                      <w:marLeft w:val="0"/>
                      <w:marRight w:val="0"/>
                      <w:marTop w:val="0"/>
                      <w:marBottom w:val="0"/>
                      <w:divBdr>
                        <w:top w:val="none" w:sz="0" w:space="0" w:color="auto"/>
                        <w:left w:val="none" w:sz="0" w:space="0" w:color="auto"/>
                        <w:bottom w:val="none" w:sz="0" w:space="0" w:color="auto"/>
                        <w:right w:val="none" w:sz="0" w:space="0" w:color="auto"/>
                      </w:divBdr>
                    </w:div>
                  </w:divsChild>
                </w:div>
                <w:div w:id="1005982811">
                  <w:marLeft w:val="0"/>
                  <w:marRight w:val="0"/>
                  <w:marTop w:val="0"/>
                  <w:marBottom w:val="0"/>
                  <w:divBdr>
                    <w:top w:val="none" w:sz="0" w:space="0" w:color="auto"/>
                    <w:left w:val="none" w:sz="0" w:space="0" w:color="auto"/>
                    <w:bottom w:val="none" w:sz="0" w:space="0" w:color="auto"/>
                    <w:right w:val="none" w:sz="0" w:space="0" w:color="auto"/>
                  </w:divBdr>
                  <w:divsChild>
                    <w:div w:id="507915032">
                      <w:marLeft w:val="0"/>
                      <w:marRight w:val="0"/>
                      <w:marTop w:val="0"/>
                      <w:marBottom w:val="0"/>
                      <w:divBdr>
                        <w:top w:val="none" w:sz="0" w:space="0" w:color="auto"/>
                        <w:left w:val="none" w:sz="0" w:space="0" w:color="auto"/>
                        <w:bottom w:val="none" w:sz="0" w:space="0" w:color="auto"/>
                        <w:right w:val="none" w:sz="0" w:space="0" w:color="auto"/>
                      </w:divBdr>
                    </w:div>
                  </w:divsChild>
                </w:div>
                <w:div w:id="1813479303">
                  <w:marLeft w:val="0"/>
                  <w:marRight w:val="0"/>
                  <w:marTop w:val="0"/>
                  <w:marBottom w:val="0"/>
                  <w:divBdr>
                    <w:top w:val="none" w:sz="0" w:space="0" w:color="auto"/>
                    <w:left w:val="none" w:sz="0" w:space="0" w:color="auto"/>
                    <w:bottom w:val="none" w:sz="0" w:space="0" w:color="auto"/>
                    <w:right w:val="none" w:sz="0" w:space="0" w:color="auto"/>
                  </w:divBdr>
                  <w:divsChild>
                    <w:div w:id="2136293003">
                      <w:marLeft w:val="0"/>
                      <w:marRight w:val="0"/>
                      <w:marTop w:val="0"/>
                      <w:marBottom w:val="0"/>
                      <w:divBdr>
                        <w:top w:val="none" w:sz="0" w:space="0" w:color="auto"/>
                        <w:left w:val="none" w:sz="0" w:space="0" w:color="auto"/>
                        <w:bottom w:val="none" w:sz="0" w:space="0" w:color="auto"/>
                        <w:right w:val="none" w:sz="0" w:space="0" w:color="auto"/>
                      </w:divBdr>
                    </w:div>
                  </w:divsChild>
                </w:div>
                <w:div w:id="627856569">
                  <w:marLeft w:val="0"/>
                  <w:marRight w:val="0"/>
                  <w:marTop w:val="0"/>
                  <w:marBottom w:val="0"/>
                  <w:divBdr>
                    <w:top w:val="none" w:sz="0" w:space="0" w:color="auto"/>
                    <w:left w:val="none" w:sz="0" w:space="0" w:color="auto"/>
                    <w:bottom w:val="none" w:sz="0" w:space="0" w:color="auto"/>
                    <w:right w:val="none" w:sz="0" w:space="0" w:color="auto"/>
                  </w:divBdr>
                  <w:divsChild>
                    <w:div w:id="85272106">
                      <w:marLeft w:val="0"/>
                      <w:marRight w:val="0"/>
                      <w:marTop w:val="0"/>
                      <w:marBottom w:val="0"/>
                      <w:divBdr>
                        <w:top w:val="none" w:sz="0" w:space="0" w:color="auto"/>
                        <w:left w:val="none" w:sz="0" w:space="0" w:color="auto"/>
                        <w:bottom w:val="none" w:sz="0" w:space="0" w:color="auto"/>
                        <w:right w:val="none" w:sz="0" w:space="0" w:color="auto"/>
                      </w:divBdr>
                    </w:div>
                  </w:divsChild>
                </w:div>
                <w:div w:id="97331254">
                  <w:marLeft w:val="0"/>
                  <w:marRight w:val="0"/>
                  <w:marTop w:val="0"/>
                  <w:marBottom w:val="0"/>
                  <w:divBdr>
                    <w:top w:val="none" w:sz="0" w:space="0" w:color="auto"/>
                    <w:left w:val="none" w:sz="0" w:space="0" w:color="auto"/>
                    <w:bottom w:val="none" w:sz="0" w:space="0" w:color="auto"/>
                    <w:right w:val="none" w:sz="0" w:space="0" w:color="auto"/>
                  </w:divBdr>
                  <w:divsChild>
                    <w:div w:id="1713310224">
                      <w:marLeft w:val="0"/>
                      <w:marRight w:val="0"/>
                      <w:marTop w:val="0"/>
                      <w:marBottom w:val="0"/>
                      <w:divBdr>
                        <w:top w:val="none" w:sz="0" w:space="0" w:color="auto"/>
                        <w:left w:val="none" w:sz="0" w:space="0" w:color="auto"/>
                        <w:bottom w:val="none" w:sz="0" w:space="0" w:color="auto"/>
                        <w:right w:val="none" w:sz="0" w:space="0" w:color="auto"/>
                      </w:divBdr>
                    </w:div>
                  </w:divsChild>
                </w:div>
                <w:div w:id="434793931">
                  <w:marLeft w:val="0"/>
                  <w:marRight w:val="0"/>
                  <w:marTop w:val="0"/>
                  <w:marBottom w:val="0"/>
                  <w:divBdr>
                    <w:top w:val="none" w:sz="0" w:space="0" w:color="auto"/>
                    <w:left w:val="none" w:sz="0" w:space="0" w:color="auto"/>
                    <w:bottom w:val="none" w:sz="0" w:space="0" w:color="auto"/>
                    <w:right w:val="none" w:sz="0" w:space="0" w:color="auto"/>
                  </w:divBdr>
                  <w:divsChild>
                    <w:div w:id="64778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810690">
          <w:marLeft w:val="0"/>
          <w:marRight w:val="0"/>
          <w:marTop w:val="0"/>
          <w:marBottom w:val="0"/>
          <w:divBdr>
            <w:top w:val="none" w:sz="0" w:space="0" w:color="auto"/>
            <w:left w:val="none" w:sz="0" w:space="0" w:color="auto"/>
            <w:bottom w:val="none" w:sz="0" w:space="0" w:color="auto"/>
            <w:right w:val="none" w:sz="0" w:space="0" w:color="auto"/>
          </w:divBdr>
          <w:divsChild>
            <w:div w:id="469176117">
              <w:marLeft w:val="0"/>
              <w:marRight w:val="0"/>
              <w:marTop w:val="0"/>
              <w:marBottom w:val="0"/>
              <w:divBdr>
                <w:top w:val="none" w:sz="0" w:space="0" w:color="auto"/>
                <w:left w:val="none" w:sz="0" w:space="0" w:color="auto"/>
                <w:bottom w:val="none" w:sz="0" w:space="0" w:color="auto"/>
                <w:right w:val="none" w:sz="0" w:space="0" w:color="auto"/>
              </w:divBdr>
            </w:div>
            <w:div w:id="1589313537">
              <w:marLeft w:val="0"/>
              <w:marRight w:val="0"/>
              <w:marTop w:val="0"/>
              <w:marBottom w:val="0"/>
              <w:divBdr>
                <w:top w:val="none" w:sz="0" w:space="0" w:color="auto"/>
                <w:left w:val="none" w:sz="0" w:space="0" w:color="auto"/>
                <w:bottom w:val="none" w:sz="0" w:space="0" w:color="auto"/>
                <w:right w:val="none" w:sz="0" w:space="0" w:color="auto"/>
              </w:divBdr>
            </w:div>
            <w:div w:id="468255582">
              <w:marLeft w:val="0"/>
              <w:marRight w:val="0"/>
              <w:marTop w:val="0"/>
              <w:marBottom w:val="0"/>
              <w:divBdr>
                <w:top w:val="none" w:sz="0" w:space="0" w:color="auto"/>
                <w:left w:val="none" w:sz="0" w:space="0" w:color="auto"/>
                <w:bottom w:val="none" w:sz="0" w:space="0" w:color="auto"/>
                <w:right w:val="none" w:sz="0" w:space="0" w:color="auto"/>
              </w:divBdr>
            </w:div>
            <w:div w:id="1012029190">
              <w:marLeft w:val="0"/>
              <w:marRight w:val="0"/>
              <w:marTop w:val="0"/>
              <w:marBottom w:val="0"/>
              <w:divBdr>
                <w:top w:val="none" w:sz="0" w:space="0" w:color="auto"/>
                <w:left w:val="none" w:sz="0" w:space="0" w:color="auto"/>
                <w:bottom w:val="none" w:sz="0" w:space="0" w:color="auto"/>
                <w:right w:val="none" w:sz="0" w:space="0" w:color="auto"/>
              </w:divBdr>
            </w:div>
            <w:div w:id="1060833069">
              <w:marLeft w:val="0"/>
              <w:marRight w:val="0"/>
              <w:marTop w:val="0"/>
              <w:marBottom w:val="0"/>
              <w:divBdr>
                <w:top w:val="none" w:sz="0" w:space="0" w:color="auto"/>
                <w:left w:val="none" w:sz="0" w:space="0" w:color="auto"/>
                <w:bottom w:val="none" w:sz="0" w:space="0" w:color="auto"/>
                <w:right w:val="none" w:sz="0" w:space="0" w:color="auto"/>
              </w:divBdr>
            </w:div>
            <w:div w:id="1783917989">
              <w:marLeft w:val="0"/>
              <w:marRight w:val="0"/>
              <w:marTop w:val="0"/>
              <w:marBottom w:val="0"/>
              <w:divBdr>
                <w:top w:val="none" w:sz="0" w:space="0" w:color="auto"/>
                <w:left w:val="none" w:sz="0" w:space="0" w:color="auto"/>
                <w:bottom w:val="none" w:sz="0" w:space="0" w:color="auto"/>
                <w:right w:val="none" w:sz="0" w:space="0" w:color="auto"/>
              </w:divBdr>
            </w:div>
            <w:div w:id="26100361">
              <w:marLeft w:val="0"/>
              <w:marRight w:val="0"/>
              <w:marTop w:val="0"/>
              <w:marBottom w:val="0"/>
              <w:divBdr>
                <w:top w:val="none" w:sz="0" w:space="0" w:color="auto"/>
                <w:left w:val="none" w:sz="0" w:space="0" w:color="auto"/>
                <w:bottom w:val="none" w:sz="0" w:space="0" w:color="auto"/>
                <w:right w:val="none" w:sz="0" w:space="0" w:color="auto"/>
              </w:divBdr>
            </w:div>
            <w:div w:id="297417897">
              <w:marLeft w:val="0"/>
              <w:marRight w:val="0"/>
              <w:marTop w:val="0"/>
              <w:marBottom w:val="0"/>
              <w:divBdr>
                <w:top w:val="none" w:sz="0" w:space="0" w:color="auto"/>
                <w:left w:val="none" w:sz="0" w:space="0" w:color="auto"/>
                <w:bottom w:val="none" w:sz="0" w:space="0" w:color="auto"/>
                <w:right w:val="none" w:sz="0" w:space="0" w:color="auto"/>
              </w:divBdr>
            </w:div>
            <w:div w:id="973632730">
              <w:marLeft w:val="0"/>
              <w:marRight w:val="0"/>
              <w:marTop w:val="0"/>
              <w:marBottom w:val="0"/>
              <w:divBdr>
                <w:top w:val="none" w:sz="0" w:space="0" w:color="auto"/>
                <w:left w:val="none" w:sz="0" w:space="0" w:color="auto"/>
                <w:bottom w:val="none" w:sz="0" w:space="0" w:color="auto"/>
                <w:right w:val="none" w:sz="0" w:space="0" w:color="auto"/>
              </w:divBdr>
            </w:div>
            <w:div w:id="511578684">
              <w:marLeft w:val="0"/>
              <w:marRight w:val="0"/>
              <w:marTop w:val="0"/>
              <w:marBottom w:val="0"/>
              <w:divBdr>
                <w:top w:val="none" w:sz="0" w:space="0" w:color="auto"/>
                <w:left w:val="none" w:sz="0" w:space="0" w:color="auto"/>
                <w:bottom w:val="none" w:sz="0" w:space="0" w:color="auto"/>
                <w:right w:val="none" w:sz="0" w:space="0" w:color="auto"/>
              </w:divBdr>
            </w:div>
            <w:div w:id="1069764542">
              <w:marLeft w:val="0"/>
              <w:marRight w:val="0"/>
              <w:marTop w:val="0"/>
              <w:marBottom w:val="0"/>
              <w:divBdr>
                <w:top w:val="none" w:sz="0" w:space="0" w:color="auto"/>
                <w:left w:val="none" w:sz="0" w:space="0" w:color="auto"/>
                <w:bottom w:val="none" w:sz="0" w:space="0" w:color="auto"/>
                <w:right w:val="none" w:sz="0" w:space="0" w:color="auto"/>
              </w:divBdr>
            </w:div>
            <w:div w:id="112671286">
              <w:marLeft w:val="0"/>
              <w:marRight w:val="0"/>
              <w:marTop w:val="0"/>
              <w:marBottom w:val="0"/>
              <w:divBdr>
                <w:top w:val="none" w:sz="0" w:space="0" w:color="auto"/>
                <w:left w:val="none" w:sz="0" w:space="0" w:color="auto"/>
                <w:bottom w:val="none" w:sz="0" w:space="0" w:color="auto"/>
                <w:right w:val="none" w:sz="0" w:space="0" w:color="auto"/>
              </w:divBdr>
            </w:div>
            <w:div w:id="986780921">
              <w:marLeft w:val="0"/>
              <w:marRight w:val="0"/>
              <w:marTop w:val="0"/>
              <w:marBottom w:val="0"/>
              <w:divBdr>
                <w:top w:val="none" w:sz="0" w:space="0" w:color="auto"/>
                <w:left w:val="none" w:sz="0" w:space="0" w:color="auto"/>
                <w:bottom w:val="none" w:sz="0" w:space="0" w:color="auto"/>
                <w:right w:val="none" w:sz="0" w:space="0" w:color="auto"/>
              </w:divBdr>
            </w:div>
            <w:div w:id="1561286449">
              <w:marLeft w:val="0"/>
              <w:marRight w:val="0"/>
              <w:marTop w:val="0"/>
              <w:marBottom w:val="0"/>
              <w:divBdr>
                <w:top w:val="none" w:sz="0" w:space="0" w:color="auto"/>
                <w:left w:val="none" w:sz="0" w:space="0" w:color="auto"/>
                <w:bottom w:val="none" w:sz="0" w:space="0" w:color="auto"/>
                <w:right w:val="none" w:sz="0" w:space="0" w:color="auto"/>
              </w:divBdr>
            </w:div>
            <w:div w:id="1367021421">
              <w:marLeft w:val="0"/>
              <w:marRight w:val="0"/>
              <w:marTop w:val="0"/>
              <w:marBottom w:val="0"/>
              <w:divBdr>
                <w:top w:val="none" w:sz="0" w:space="0" w:color="auto"/>
                <w:left w:val="none" w:sz="0" w:space="0" w:color="auto"/>
                <w:bottom w:val="none" w:sz="0" w:space="0" w:color="auto"/>
                <w:right w:val="none" w:sz="0" w:space="0" w:color="auto"/>
              </w:divBdr>
            </w:div>
            <w:div w:id="1325357415">
              <w:marLeft w:val="0"/>
              <w:marRight w:val="0"/>
              <w:marTop w:val="0"/>
              <w:marBottom w:val="0"/>
              <w:divBdr>
                <w:top w:val="none" w:sz="0" w:space="0" w:color="auto"/>
                <w:left w:val="none" w:sz="0" w:space="0" w:color="auto"/>
                <w:bottom w:val="none" w:sz="0" w:space="0" w:color="auto"/>
                <w:right w:val="none" w:sz="0" w:space="0" w:color="auto"/>
              </w:divBdr>
            </w:div>
            <w:div w:id="1054235549">
              <w:marLeft w:val="0"/>
              <w:marRight w:val="0"/>
              <w:marTop w:val="0"/>
              <w:marBottom w:val="0"/>
              <w:divBdr>
                <w:top w:val="none" w:sz="0" w:space="0" w:color="auto"/>
                <w:left w:val="none" w:sz="0" w:space="0" w:color="auto"/>
                <w:bottom w:val="none" w:sz="0" w:space="0" w:color="auto"/>
                <w:right w:val="none" w:sz="0" w:space="0" w:color="auto"/>
              </w:divBdr>
            </w:div>
            <w:div w:id="1181746823">
              <w:marLeft w:val="0"/>
              <w:marRight w:val="0"/>
              <w:marTop w:val="0"/>
              <w:marBottom w:val="0"/>
              <w:divBdr>
                <w:top w:val="none" w:sz="0" w:space="0" w:color="auto"/>
                <w:left w:val="none" w:sz="0" w:space="0" w:color="auto"/>
                <w:bottom w:val="none" w:sz="0" w:space="0" w:color="auto"/>
                <w:right w:val="none" w:sz="0" w:space="0" w:color="auto"/>
              </w:divBdr>
            </w:div>
            <w:div w:id="1860509508">
              <w:marLeft w:val="0"/>
              <w:marRight w:val="0"/>
              <w:marTop w:val="0"/>
              <w:marBottom w:val="0"/>
              <w:divBdr>
                <w:top w:val="none" w:sz="0" w:space="0" w:color="auto"/>
                <w:left w:val="none" w:sz="0" w:space="0" w:color="auto"/>
                <w:bottom w:val="none" w:sz="0" w:space="0" w:color="auto"/>
                <w:right w:val="none" w:sz="0" w:space="0" w:color="auto"/>
              </w:divBdr>
            </w:div>
            <w:div w:id="307980245">
              <w:marLeft w:val="0"/>
              <w:marRight w:val="0"/>
              <w:marTop w:val="0"/>
              <w:marBottom w:val="0"/>
              <w:divBdr>
                <w:top w:val="none" w:sz="0" w:space="0" w:color="auto"/>
                <w:left w:val="none" w:sz="0" w:space="0" w:color="auto"/>
                <w:bottom w:val="none" w:sz="0" w:space="0" w:color="auto"/>
                <w:right w:val="none" w:sz="0" w:space="0" w:color="auto"/>
              </w:divBdr>
            </w:div>
          </w:divsChild>
        </w:div>
        <w:div w:id="230579144">
          <w:marLeft w:val="0"/>
          <w:marRight w:val="0"/>
          <w:marTop w:val="0"/>
          <w:marBottom w:val="0"/>
          <w:divBdr>
            <w:top w:val="none" w:sz="0" w:space="0" w:color="auto"/>
            <w:left w:val="none" w:sz="0" w:space="0" w:color="auto"/>
            <w:bottom w:val="none" w:sz="0" w:space="0" w:color="auto"/>
            <w:right w:val="none" w:sz="0" w:space="0" w:color="auto"/>
          </w:divBdr>
          <w:divsChild>
            <w:div w:id="917902431">
              <w:marLeft w:val="0"/>
              <w:marRight w:val="0"/>
              <w:marTop w:val="0"/>
              <w:marBottom w:val="0"/>
              <w:divBdr>
                <w:top w:val="none" w:sz="0" w:space="0" w:color="auto"/>
                <w:left w:val="none" w:sz="0" w:space="0" w:color="auto"/>
                <w:bottom w:val="none" w:sz="0" w:space="0" w:color="auto"/>
                <w:right w:val="none" w:sz="0" w:space="0" w:color="auto"/>
              </w:divBdr>
            </w:div>
            <w:div w:id="68701226">
              <w:marLeft w:val="0"/>
              <w:marRight w:val="0"/>
              <w:marTop w:val="0"/>
              <w:marBottom w:val="0"/>
              <w:divBdr>
                <w:top w:val="none" w:sz="0" w:space="0" w:color="auto"/>
                <w:left w:val="none" w:sz="0" w:space="0" w:color="auto"/>
                <w:bottom w:val="none" w:sz="0" w:space="0" w:color="auto"/>
                <w:right w:val="none" w:sz="0" w:space="0" w:color="auto"/>
              </w:divBdr>
            </w:div>
            <w:div w:id="2136169153">
              <w:marLeft w:val="0"/>
              <w:marRight w:val="0"/>
              <w:marTop w:val="0"/>
              <w:marBottom w:val="0"/>
              <w:divBdr>
                <w:top w:val="none" w:sz="0" w:space="0" w:color="auto"/>
                <w:left w:val="none" w:sz="0" w:space="0" w:color="auto"/>
                <w:bottom w:val="none" w:sz="0" w:space="0" w:color="auto"/>
                <w:right w:val="none" w:sz="0" w:space="0" w:color="auto"/>
              </w:divBdr>
            </w:div>
            <w:div w:id="1250769469">
              <w:marLeft w:val="0"/>
              <w:marRight w:val="0"/>
              <w:marTop w:val="0"/>
              <w:marBottom w:val="0"/>
              <w:divBdr>
                <w:top w:val="none" w:sz="0" w:space="0" w:color="auto"/>
                <w:left w:val="none" w:sz="0" w:space="0" w:color="auto"/>
                <w:bottom w:val="none" w:sz="0" w:space="0" w:color="auto"/>
                <w:right w:val="none" w:sz="0" w:space="0" w:color="auto"/>
              </w:divBdr>
            </w:div>
            <w:div w:id="1330015985">
              <w:marLeft w:val="0"/>
              <w:marRight w:val="0"/>
              <w:marTop w:val="0"/>
              <w:marBottom w:val="0"/>
              <w:divBdr>
                <w:top w:val="none" w:sz="0" w:space="0" w:color="auto"/>
                <w:left w:val="none" w:sz="0" w:space="0" w:color="auto"/>
                <w:bottom w:val="none" w:sz="0" w:space="0" w:color="auto"/>
                <w:right w:val="none" w:sz="0" w:space="0" w:color="auto"/>
              </w:divBdr>
            </w:div>
            <w:div w:id="1335955890">
              <w:marLeft w:val="0"/>
              <w:marRight w:val="0"/>
              <w:marTop w:val="0"/>
              <w:marBottom w:val="0"/>
              <w:divBdr>
                <w:top w:val="none" w:sz="0" w:space="0" w:color="auto"/>
                <w:left w:val="none" w:sz="0" w:space="0" w:color="auto"/>
                <w:bottom w:val="none" w:sz="0" w:space="0" w:color="auto"/>
                <w:right w:val="none" w:sz="0" w:space="0" w:color="auto"/>
              </w:divBdr>
            </w:div>
            <w:div w:id="1469738753">
              <w:marLeft w:val="0"/>
              <w:marRight w:val="0"/>
              <w:marTop w:val="0"/>
              <w:marBottom w:val="0"/>
              <w:divBdr>
                <w:top w:val="none" w:sz="0" w:space="0" w:color="auto"/>
                <w:left w:val="none" w:sz="0" w:space="0" w:color="auto"/>
                <w:bottom w:val="none" w:sz="0" w:space="0" w:color="auto"/>
                <w:right w:val="none" w:sz="0" w:space="0" w:color="auto"/>
              </w:divBdr>
            </w:div>
            <w:div w:id="610163428">
              <w:marLeft w:val="0"/>
              <w:marRight w:val="0"/>
              <w:marTop w:val="0"/>
              <w:marBottom w:val="0"/>
              <w:divBdr>
                <w:top w:val="none" w:sz="0" w:space="0" w:color="auto"/>
                <w:left w:val="none" w:sz="0" w:space="0" w:color="auto"/>
                <w:bottom w:val="none" w:sz="0" w:space="0" w:color="auto"/>
                <w:right w:val="none" w:sz="0" w:space="0" w:color="auto"/>
              </w:divBdr>
            </w:div>
            <w:div w:id="2041470940">
              <w:marLeft w:val="0"/>
              <w:marRight w:val="0"/>
              <w:marTop w:val="0"/>
              <w:marBottom w:val="0"/>
              <w:divBdr>
                <w:top w:val="none" w:sz="0" w:space="0" w:color="auto"/>
                <w:left w:val="none" w:sz="0" w:space="0" w:color="auto"/>
                <w:bottom w:val="none" w:sz="0" w:space="0" w:color="auto"/>
                <w:right w:val="none" w:sz="0" w:space="0" w:color="auto"/>
              </w:divBdr>
            </w:div>
            <w:div w:id="579487475">
              <w:marLeft w:val="0"/>
              <w:marRight w:val="0"/>
              <w:marTop w:val="0"/>
              <w:marBottom w:val="0"/>
              <w:divBdr>
                <w:top w:val="none" w:sz="0" w:space="0" w:color="auto"/>
                <w:left w:val="none" w:sz="0" w:space="0" w:color="auto"/>
                <w:bottom w:val="none" w:sz="0" w:space="0" w:color="auto"/>
                <w:right w:val="none" w:sz="0" w:space="0" w:color="auto"/>
              </w:divBdr>
            </w:div>
            <w:div w:id="2080784973">
              <w:marLeft w:val="0"/>
              <w:marRight w:val="0"/>
              <w:marTop w:val="0"/>
              <w:marBottom w:val="0"/>
              <w:divBdr>
                <w:top w:val="none" w:sz="0" w:space="0" w:color="auto"/>
                <w:left w:val="none" w:sz="0" w:space="0" w:color="auto"/>
                <w:bottom w:val="none" w:sz="0" w:space="0" w:color="auto"/>
                <w:right w:val="none" w:sz="0" w:space="0" w:color="auto"/>
              </w:divBdr>
            </w:div>
            <w:div w:id="301428828">
              <w:marLeft w:val="0"/>
              <w:marRight w:val="0"/>
              <w:marTop w:val="0"/>
              <w:marBottom w:val="0"/>
              <w:divBdr>
                <w:top w:val="none" w:sz="0" w:space="0" w:color="auto"/>
                <w:left w:val="none" w:sz="0" w:space="0" w:color="auto"/>
                <w:bottom w:val="none" w:sz="0" w:space="0" w:color="auto"/>
                <w:right w:val="none" w:sz="0" w:space="0" w:color="auto"/>
              </w:divBdr>
            </w:div>
            <w:div w:id="32382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287591">
      <w:bodyDiv w:val="1"/>
      <w:marLeft w:val="0"/>
      <w:marRight w:val="0"/>
      <w:marTop w:val="0"/>
      <w:marBottom w:val="0"/>
      <w:divBdr>
        <w:top w:val="none" w:sz="0" w:space="0" w:color="auto"/>
        <w:left w:val="none" w:sz="0" w:space="0" w:color="auto"/>
        <w:bottom w:val="none" w:sz="0" w:space="0" w:color="auto"/>
        <w:right w:val="none" w:sz="0" w:space="0" w:color="auto"/>
      </w:divBdr>
    </w:div>
    <w:div w:id="2146509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pubmed.ncbi.nlm.nih.gov/19046904/"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ubmed.ncbi.nlm.nih.gov/21855017/" TargetMode="External"/><Relationship Id="rId5" Type="http://schemas.openxmlformats.org/officeDocument/2006/relationships/styles" Target="styles.xml"/><Relationship Id="rId10" Type="http://schemas.openxmlformats.org/officeDocument/2006/relationships/hyperlink" Target="https://nhswales365.sharepoint.com/:b:/r/sites/CAV_Controlled%20Document%20Library/Shared%20Documents/Policies/Consent%20Policy%20final%20201119%20v2%20-%20Copy.pdf?csf=1&amp;web=1&amp;e=v6ubX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B0F6991A12A8498BA5654AC9D4CF82" ma:contentTypeVersion="17" ma:contentTypeDescription="Create a new document." ma:contentTypeScope="" ma:versionID="36b675d5c2693a38636ba911c86d8bf9">
  <xsd:schema xmlns:xsd="http://www.w3.org/2001/XMLSchema" xmlns:xs="http://www.w3.org/2001/XMLSchema" xmlns:p="http://schemas.microsoft.com/office/2006/metadata/properties" xmlns:ns3="fc82b767-e27f-4be2-87f6-d2e40960a8e0" xmlns:ns4="6507e8d2-8e4f-4d4f-a0b7-4a61826e2fff" targetNamespace="http://schemas.microsoft.com/office/2006/metadata/properties" ma:root="true" ma:fieldsID="e3205ecade40759065939ac9cbb5215c" ns3:_="" ns4:_="">
    <xsd:import namespace="fc82b767-e27f-4be2-87f6-d2e40960a8e0"/>
    <xsd:import namespace="6507e8d2-8e4f-4d4f-a0b7-4a61826e2ff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DateTaken"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82b767-e27f-4be2-87f6-d2e40960a8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07e8d2-8e4f-4d4f-a0b7-4a61826e2ff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fc82b767-e27f-4be2-87f6-d2e40960a8e0" xsi:nil="true"/>
  </documentManagement>
</p:properties>
</file>

<file path=customXml/itemProps1.xml><?xml version="1.0" encoding="utf-8"?>
<ds:datastoreItem xmlns:ds="http://schemas.openxmlformats.org/officeDocument/2006/customXml" ds:itemID="{4084FF9C-184D-485F-8265-174E8282F0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82b767-e27f-4be2-87f6-d2e40960a8e0"/>
    <ds:schemaRef ds:uri="6507e8d2-8e4f-4d4f-a0b7-4a61826e2f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F5F299-ED35-4A30-896A-A9B17A7DD47B}">
  <ds:schemaRefs>
    <ds:schemaRef ds:uri="http://schemas.microsoft.com/sharepoint/v3/contenttype/forms"/>
  </ds:schemaRefs>
</ds:datastoreItem>
</file>

<file path=customXml/itemProps3.xml><?xml version="1.0" encoding="utf-8"?>
<ds:datastoreItem xmlns:ds="http://schemas.openxmlformats.org/officeDocument/2006/customXml" ds:itemID="{7C39ED95-20CE-48B1-A345-56E88B7AE38D}">
  <ds:schemaRefs>
    <ds:schemaRef ds:uri="http://www.w3.org/XML/1998/namespace"/>
    <ds:schemaRef ds:uri="http://purl.org/dc/dcmitype/"/>
    <ds:schemaRef ds:uri="http://schemas.microsoft.com/office/2006/documentManagement/types"/>
    <ds:schemaRef ds:uri="http://purl.org/dc/elements/1.1/"/>
    <ds:schemaRef ds:uri="6507e8d2-8e4f-4d4f-a0b7-4a61826e2fff"/>
    <ds:schemaRef ds:uri="http://schemas.microsoft.com/office/infopath/2007/PartnerControls"/>
    <ds:schemaRef ds:uri="fc82b767-e27f-4be2-87f6-d2e40960a8e0"/>
    <ds:schemaRef ds:uri="http://schemas.openxmlformats.org/package/2006/metadata/core-properties"/>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7</Pages>
  <Words>2496</Words>
  <Characters>14232</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Halliwell (Cardiff and Vale UHB - Medical Physics)</dc:creator>
  <cp:keywords/>
  <dc:description/>
  <cp:lastModifiedBy>Shannon Halliwell (Cardiff and Vale UHB - Medical Physics)</cp:lastModifiedBy>
  <cp:revision>3</cp:revision>
  <dcterms:created xsi:type="dcterms:W3CDTF">2024-07-25T08:55:00Z</dcterms:created>
  <dcterms:modified xsi:type="dcterms:W3CDTF">2024-07-25T09:50:00Z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0x0101002EB0F6991A12A8498BA5654AC9D4CF82</vt:lpwstr>
  </property>
</Properties>
</file>