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7D1CE" w14:textId="77777777" w:rsidR="001F0DE8" w:rsidRDefault="000D25F6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52466A37" wp14:editId="72659B17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02388D7A" w14:textId="77777777" w:rsidR="001F0DE8" w:rsidRDefault="000D25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4E98394B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0DAC006" w14:textId="77777777" w:rsidR="001F0DE8" w:rsidRDefault="000D25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2305857E" w14:textId="77777777" w:rsidR="001F0DE8" w:rsidRDefault="000D25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25DEE80D" w14:textId="77777777" w:rsidR="001F0DE8" w:rsidRDefault="000D25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378F3D1" w14:textId="77777777" w:rsidR="001F0DE8" w:rsidRDefault="000D25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22E8281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2CEAE9D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0DB1FF" w14:textId="76E5F9DD" w:rsidR="001F0DE8" w:rsidRDefault="000D25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13/04/2023</w:t>
      </w:r>
    </w:p>
    <w:p w14:paraId="7A08A8EE" w14:textId="77777777" w:rsidR="001F0DE8" w:rsidRDefault="001F0DE8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</w:p>
    <w:p w14:paraId="3945BE94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43AD0104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5F0CDAB5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pain and tightness in the right calf since long haul flight, Wells score 2, Raised D dimer</w:t>
      </w:r>
    </w:p>
    <w:p w14:paraId="0B2F2CF2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2BDBF590" w14:textId="77777777" w:rsidR="001F0DE8" w:rsidRDefault="000D25F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0687140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31CD7938" w14:textId="77777777" w:rsidR="001F0DE8" w:rsidRDefault="000D25F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LOWER LIMB VENOUS DUPLEX ASSESSMENT ? DVT</w:t>
      </w:r>
    </w:p>
    <w:p w14:paraId="32B0326F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2C8BA50A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 Flow in the common femoral </w:t>
      </w:r>
      <w:r>
        <w:rPr>
          <w:sz w:val="20"/>
          <w:lang w:val="en-US" w:eastAsia="en-US" w:bidi="en-US"/>
        </w:rPr>
        <w:t xml:space="preserve">vein is phasic with respiration, suggesting proximal vein patency. </w:t>
      </w:r>
    </w:p>
    <w:p w14:paraId="04474CE0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3E5CD17E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common femoral vein, profunda femoral vein (origin), superficial femoral vein, prox-mid popliteal vein (POP V), appear patent with good colour-filling and are fully compressible.</w:t>
      </w:r>
    </w:p>
    <w:p w14:paraId="09DD9762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15053E74" w14:textId="3D0342B4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Evi</w:t>
      </w:r>
      <w:r>
        <w:rPr>
          <w:sz w:val="20"/>
          <w:lang w:val="en-US" w:eastAsia="en-US" w:bidi="en-US"/>
        </w:rPr>
        <w:t>dence of non-occlusive fresh/mixed thrombus identified in the POP V, thrombus appears finger like and poorly adhered to vessel wall ? potential risk of emboli  (</w:t>
      </w:r>
      <w:proofErr w:type="spellStart"/>
      <w:r>
        <w:rPr>
          <w:sz w:val="20"/>
          <w:lang w:val="en-US" w:eastAsia="en-US" w:bidi="en-US"/>
        </w:rPr>
        <w:t>cineloop</w:t>
      </w:r>
      <w:proofErr w:type="spellEnd"/>
      <w:r>
        <w:rPr>
          <w:sz w:val="20"/>
          <w:lang w:val="en-US" w:eastAsia="en-US" w:bidi="en-US"/>
        </w:rPr>
        <w:t xml:space="preserve"> saved to </w:t>
      </w:r>
      <w:proofErr w:type="spellStart"/>
      <w:r>
        <w:rPr>
          <w:sz w:val="20"/>
          <w:lang w:val="en-US" w:eastAsia="en-US" w:bidi="en-US"/>
        </w:rPr>
        <w:t>carestream</w:t>
      </w:r>
      <w:proofErr w:type="spellEnd"/>
      <w:r>
        <w:rPr>
          <w:sz w:val="20"/>
          <w:lang w:val="en-US" w:eastAsia="en-US" w:bidi="en-US"/>
        </w:rPr>
        <w:t xml:space="preserve"> PACS). The thrombus in the distal POP V appears</w:t>
      </w:r>
      <w:r>
        <w:rPr>
          <w:sz w:val="20"/>
          <w:lang w:val="en-US" w:eastAsia="en-US" w:bidi="en-US"/>
        </w:rPr>
        <w:t xml:space="preserve"> to be extending f</w:t>
      </w:r>
      <w:r>
        <w:rPr>
          <w:sz w:val="20"/>
          <w:lang w:val="en-US" w:eastAsia="en-US" w:bidi="en-US"/>
        </w:rPr>
        <w:t>rom gastrocnemius veins which are occluded with fresh and mixed thrombus.</w:t>
      </w:r>
    </w:p>
    <w:p w14:paraId="0539B64B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12132009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occlusive mixed thrombus in 1 x posterior tibial vein. All other deep veins not assessed. </w:t>
      </w:r>
    </w:p>
    <w:p w14:paraId="02C0A302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333A3DDF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LSV and SSV are patent along their length and fully compressible. </w:t>
      </w:r>
    </w:p>
    <w:p w14:paraId="5C646C0E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13922FFA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6A4749F5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4BED286D" w14:textId="77777777" w:rsidR="001F0DE8" w:rsidRDefault="000D25F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a right proximal lower limb acute DVT - DVT in the distal POP V appears finger like and poorly adhered to vessel wall ? potential risk of emboli.</w:t>
      </w:r>
    </w:p>
    <w:p w14:paraId="6434B111" w14:textId="77777777" w:rsidR="001F0DE8" w:rsidRDefault="001F0DE8">
      <w:pPr>
        <w:pStyle w:val="Normal0"/>
        <w:widowControl/>
        <w:rPr>
          <w:b/>
          <w:sz w:val="20"/>
          <w:lang w:val="en-US" w:eastAsia="en-US" w:bidi="en-US"/>
        </w:rPr>
      </w:pPr>
    </w:p>
    <w:p w14:paraId="5479C05A" w14:textId="77777777" w:rsidR="001F0DE8" w:rsidRDefault="000D25F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a right acute calf DVT.</w:t>
      </w:r>
    </w:p>
    <w:p w14:paraId="5DD51B1A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537DAF8D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++ Urgent Finding ++</w:t>
      </w:r>
    </w:p>
    <w:p w14:paraId="17C49EC6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6D0BD0A4" w14:textId="77777777" w:rsidR="001F0DE8" w:rsidRDefault="000D25F6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950250D" w14:textId="77777777" w:rsidR="001F0DE8" w:rsidRDefault="001F0DE8">
      <w:pPr>
        <w:pStyle w:val="Normal0"/>
        <w:widowControl/>
        <w:rPr>
          <w:b/>
          <w:sz w:val="20"/>
          <w:lang w:val="en-US" w:eastAsia="en-US" w:bidi="en-US"/>
        </w:rPr>
      </w:pPr>
    </w:p>
    <w:p w14:paraId="12AA5F22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D10551F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669E61D2" w14:textId="77777777" w:rsidR="001F0DE8" w:rsidRDefault="001F0DE8">
      <w:pPr>
        <w:pStyle w:val="Normal0"/>
        <w:widowControl/>
        <w:rPr>
          <w:sz w:val="20"/>
          <w:lang w:val="en-US" w:eastAsia="en-US" w:bidi="en-US"/>
        </w:rPr>
      </w:pPr>
    </w:p>
    <w:p w14:paraId="651BB424" w14:textId="77777777" w:rsidR="001F0DE8" w:rsidRDefault="000D25F6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72DAB6C5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BA2A0C5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8FE937D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96CE7CC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205383B" w14:textId="77777777" w:rsidR="001F0DE8" w:rsidRDefault="000D25F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13/04/2023 14:52:37</w:t>
      </w:r>
    </w:p>
    <w:p w14:paraId="1D4AEEFA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BEA17F" w14:textId="77777777" w:rsidR="001F0DE8" w:rsidRDefault="001F0DE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1F0DE8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45609" w14:textId="77777777" w:rsidR="00000000" w:rsidRDefault="000D25F6">
      <w:r>
        <w:separator/>
      </w:r>
    </w:p>
  </w:endnote>
  <w:endnote w:type="continuationSeparator" w:id="0">
    <w:p w14:paraId="662E583B" w14:textId="77777777" w:rsidR="00000000" w:rsidRDefault="000D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D6138" w14:textId="77777777" w:rsidR="001F0DE8" w:rsidRDefault="000D25F6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BBCC3" w14:textId="77777777" w:rsidR="00000000" w:rsidRDefault="000D25F6">
      <w:r>
        <w:separator/>
      </w:r>
    </w:p>
  </w:footnote>
  <w:footnote w:type="continuationSeparator" w:id="0">
    <w:p w14:paraId="4A7F8005" w14:textId="77777777" w:rsidR="00000000" w:rsidRDefault="000D2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DE8"/>
    <w:rsid w:val="000D25F6"/>
    <w:rsid w:val="001F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D3B26"/>
  <w15:docId w15:val="{8CB0234B-2847-456A-B087-9B09D3E3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Countess of Chester Hospital NHS Foundation Trust</Company>
  <LinksUpToDate>false</LinksUpToDate>
  <CharactersWithSpaces>1533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2023-04-13T13:54:00Z</dcterms:created>
  <dcterms:modified xsi:type="dcterms:W3CDTF">2023-04-13T13:55:00Z</dcterms:modified>
</cp:coreProperties>
</file>