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E1565" w14:textId="77777777" w:rsidR="00462862" w:rsidRDefault="00D77A28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4B00BE85" wp14:editId="7699DC17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0EA77C44" w14:textId="77777777" w:rsidR="00462862" w:rsidRDefault="00D77A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4A56F580" w14:textId="77777777" w:rsidR="00462862" w:rsidRDefault="004628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0514FD34" w14:textId="77777777" w:rsidR="00462862" w:rsidRDefault="00D77A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1142753B" w14:textId="77777777" w:rsidR="00462862" w:rsidRDefault="00D77A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D981AE5" w14:textId="77777777" w:rsidR="00462862" w:rsidRDefault="00D77A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0F4CA174" w14:textId="77777777" w:rsidR="00462862" w:rsidRDefault="00D77A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9DAA5F4" w14:textId="77777777" w:rsidR="00462862" w:rsidRDefault="004628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78F2520A" w14:textId="77777777" w:rsidR="00462862" w:rsidRDefault="004628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3423EE6" w14:textId="77777777" w:rsidR="00462862" w:rsidRDefault="00D77A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30/03/2023</w:t>
      </w:r>
    </w:p>
    <w:p w14:paraId="3C591E95" w14:textId="77777777" w:rsidR="00462862" w:rsidRDefault="00462862">
      <w:pPr>
        <w:pStyle w:val="Normal0"/>
        <w:widowControl/>
        <w:rPr>
          <w:rFonts w:ascii="Calibri" w:eastAsia="Calibri" w:hAnsi="Calibri" w:cs="Calibri"/>
          <w:b/>
          <w:color w:val="0000FF"/>
          <w:sz w:val="22"/>
          <w:lang w:val="en-US" w:eastAsia="en-US" w:bidi="en-US"/>
        </w:rPr>
      </w:pPr>
    </w:p>
    <w:p w14:paraId="41F70DE6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3DDD0D3E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6451D172" w14:textId="6C94F60D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reflux, ref by GP painful vv to r leg</w:t>
      </w:r>
    </w:p>
    <w:p w14:paraId="31DCFF05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06303F48" w14:textId="77777777" w:rsidR="00462862" w:rsidRDefault="00D77A2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03F8662E" w14:textId="77777777" w:rsidR="00462862" w:rsidRDefault="00462862">
      <w:pPr>
        <w:pStyle w:val="Normal0"/>
        <w:widowControl/>
        <w:rPr>
          <w:b/>
          <w:sz w:val="20"/>
          <w:lang w:val="en-US" w:eastAsia="en-US" w:bidi="en-US"/>
        </w:rPr>
      </w:pPr>
    </w:p>
    <w:p w14:paraId="6B74AEF3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RIGHT LOWER LIMB VENOUS DUPLEX ASSESSMENT </w:t>
      </w:r>
    </w:p>
    <w:p w14:paraId="7668A1FA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271ADDD8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Iliac veins not viewed. Flow in the common femoral vein (CFV) is phasic with respiration, suggesting proximal vein patency. </w:t>
      </w:r>
    </w:p>
    <w:p w14:paraId="4CBD8235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1D3903D2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visualised deep veins appear widely patent with no evidence of previous DVT.</w:t>
      </w:r>
    </w:p>
    <w:p w14:paraId="2F545D97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52973C93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Slightly incompetent (SIC, reflux &gt;0.5s &lt;1.0s) flow noted in CFV. All other deep veins appear competent. </w:t>
      </w:r>
    </w:p>
    <w:p w14:paraId="0EFBC1A0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6B3FD204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measurements are proximal to the medial malleolus unless otherwise stated.</w:t>
      </w:r>
    </w:p>
    <w:p w14:paraId="0A68DAD1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739F4509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Sapheno-femoral junction (SFJ) is incompetent (reflux &gt;1.0s). </w:t>
      </w:r>
    </w:p>
    <w:p w14:paraId="4028648E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68A65FD8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Long Saphenous vein (LSV) is patent, compressible, and incompetent in the thigh, tracking a relatively linear course within the fascia.</w:t>
      </w:r>
    </w:p>
    <w:p w14:paraId="51B7CD84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135417F3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Incompetent branches forming varicose veins (VV) noted off the LSV in the proximal thigh at 58cm, and distal thigh at 42cm and 31cm.</w:t>
      </w:r>
    </w:p>
    <w:p w14:paraId="1C277456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30A6BD6B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LSV is incompetent in the prox calf at 30cm and mid calf at 18cm. Distal to the later branch the LSV is competent to the ankle.</w:t>
      </w:r>
    </w:p>
    <w:p w14:paraId="07BD71DD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09C5E369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Transverse (AP) dimensions of LSV: </w:t>
      </w:r>
    </w:p>
    <w:p w14:paraId="07B1E87F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thigh - 0.41cm</w:t>
      </w:r>
    </w:p>
    <w:p w14:paraId="4F311033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Mid- thigh - 0.43cm</w:t>
      </w:r>
    </w:p>
    <w:p w14:paraId="284759FB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thigh - 0.69cm</w:t>
      </w:r>
    </w:p>
    <w:p w14:paraId="5453C9C6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calf - 0.27cm</w:t>
      </w:r>
    </w:p>
    <w:p w14:paraId="2D7097BC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calf - 0.33cm</w:t>
      </w:r>
    </w:p>
    <w:p w14:paraId="5379C2DD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013581A3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Sapheno-popliteal junction (SPJ) was not identified. Short Saphenous vein (SSV) is competent and is continuous with a competent vein of Giacomini.</w:t>
      </w:r>
    </w:p>
    <w:p w14:paraId="7CBB0C86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2EDC675E" w14:textId="77777777" w:rsidR="00462862" w:rsidRDefault="00D77A28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Conclusion</w:t>
      </w:r>
    </w:p>
    <w:p w14:paraId="58765BBC" w14:textId="77777777" w:rsidR="00462862" w:rsidRDefault="00462862">
      <w:pPr>
        <w:pStyle w:val="Normal0"/>
        <w:widowControl/>
        <w:rPr>
          <w:b/>
          <w:sz w:val="20"/>
          <w:lang w:val="en-US" w:eastAsia="en-US" w:bidi="en-US"/>
        </w:rPr>
      </w:pPr>
    </w:p>
    <w:p w14:paraId="4FAA2C4A" w14:textId="59AF2904" w:rsidR="00462862" w:rsidRDefault="00541551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Slightly</w:t>
      </w:r>
      <w:r w:rsidR="00D77A28">
        <w:rPr>
          <w:b/>
          <w:sz w:val="20"/>
          <w:lang w:val="en-US" w:eastAsia="en-US" w:bidi="en-US"/>
        </w:rPr>
        <w:t xml:space="preserve"> incompetent flow noted in the CFV. All other deep veins appear competent. </w:t>
      </w:r>
    </w:p>
    <w:p w14:paraId="4E71E96D" w14:textId="77777777" w:rsidR="00462862" w:rsidRDefault="00462862">
      <w:pPr>
        <w:pStyle w:val="Normal0"/>
        <w:widowControl/>
        <w:rPr>
          <w:b/>
          <w:sz w:val="20"/>
          <w:lang w:val="en-US" w:eastAsia="en-US" w:bidi="en-US"/>
        </w:rPr>
      </w:pPr>
    </w:p>
    <w:p w14:paraId="0314CC93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Reflux noted in the LSV in the thigh and calf. </w:t>
      </w:r>
    </w:p>
    <w:p w14:paraId="4FF8CBF0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16B49A4C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Significant or Unexpected Finding ++</w:t>
      </w:r>
    </w:p>
    <w:p w14:paraId="29901380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1748F0B1" w14:textId="77777777" w:rsidR="00462862" w:rsidRDefault="00D77A28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64466BF3" w14:textId="77777777" w:rsidR="00462862" w:rsidRDefault="00462862">
      <w:pPr>
        <w:pStyle w:val="Normal0"/>
        <w:widowControl/>
        <w:rPr>
          <w:b/>
          <w:sz w:val="20"/>
          <w:lang w:val="en-US" w:eastAsia="en-US" w:bidi="en-US"/>
        </w:rPr>
      </w:pPr>
    </w:p>
    <w:p w14:paraId="7CA82536" w14:textId="5F45927C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Nia Steeves </w:t>
      </w:r>
    </w:p>
    <w:p w14:paraId="59A883F3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30DADA85" w14:textId="77777777" w:rsidR="00462862" w:rsidRDefault="00462862">
      <w:pPr>
        <w:pStyle w:val="Normal0"/>
        <w:widowControl/>
        <w:rPr>
          <w:sz w:val="20"/>
          <w:lang w:val="en-US" w:eastAsia="en-US" w:bidi="en-US"/>
        </w:rPr>
      </w:pPr>
    </w:p>
    <w:p w14:paraId="56FDE09B" w14:textId="77777777" w:rsidR="00462862" w:rsidRDefault="00D77A28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649E6E4D" w14:textId="77777777" w:rsidR="00462862" w:rsidRDefault="004628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CFA7191" w14:textId="77777777" w:rsidR="00462862" w:rsidRDefault="004628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EE3893E" w14:textId="77777777" w:rsidR="00462862" w:rsidRDefault="004628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A14C087" w14:textId="77777777" w:rsidR="00462862" w:rsidRDefault="004628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92ACCF1" w14:textId="77777777" w:rsidR="00462862" w:rsidRDefault="00D77A2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30/03/2023 17:22:35</w:t>
      </w:r>
    </w:p>
    <w:p w14:paraId="6A05017B" w14:textId="77777777" w:rsidR="00462862" w:rsidRDefault="004628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D16B3E8" w14:textId="77777777" w:rsidR="00462862" w:rsidRDefault="0046286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462862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1CCA2" w14:textId="77777777" w:rsidR="00ED62E7" w:rsidRDefault="00D77A28">
      <w:r>
        <w:separator/>
      </w:r>
    </w:p>
  </w:endnote>
  <w:endnote w:type="continuationSeparator" w:id="0">
    <w:p w14:paraId="1247DE9A" w14:textId="77777777" w:rsidR="00ED62E7" w:rsidRDefault="00D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63DA8" w14:textId="77777777" w:rsidR="00462862" w:rsidRDefault="00D77A28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D4E27" w14:textId="77777777" w:rsidR="00ED62E7" w:rsidRDefault="00D77A28">
      <w:r>
        <w:separator/>
      </w:r>
    </w:p>
  </w:footnote>
  <w:footnote w:type="continuationSeparator" w:id="0">
    <w:p w14:paraId="00A7C81A" w14:textId="77777777" w:rsidR="00ED62E7" w:rsidRDefault="00D77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862"/>
    <w:rsid w:val="00462862"/>
    <w:rsid w:val="004B3F87"/>
    <w:rsid w:val="00541551"/>
    <w:rsid w:val="00D77A28"/>
    <w:rsid w:val="00E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8DDA7"/>
  <w15:docId w15:val="{E3F32F41-3059-402E-8435-269231D8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1520</Characters>
  <Application>Microsoft Office Word</Application>
  <DocSecurity>0</DocSecurity>
  <Lines>12</Lines>
  <Paragraphs>3</Paragraphs>
  <ScaleCrop>false</ScaleCrop>
  <Company>Countess of Chester Hospital NHS Foundation Trust</Company>
  <LinksUpToDate>false</LinksUpToDate>
  <CharactersWithSpaces>1783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4</cp:revision>
  <dcterms:created xsi:type="dcterms:W3CDTF">2023-04-20T14:27:00Z</dcterms:created>
  <dcterms:modified xsi:type="dcterms:W3CDTF">2023-05-25T09:26:00Z</dcterms:modified>
</cp:coreProperties>
</file>