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FAE96" w14:textId="77777777" w:rsidR="00C75D53" w:rsidRDefault="00324CA9">
      <w:pPr>
        <w:pStyle w:val="BODY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jc w:val="right"/>
        <w:rPr>
          <w:sz w:val="20"/>
          <w:lang w:val="en-US" w:eastAsia="en-US" w:bidi="en-US"/>
        </w:rPr>
      </w:pPr>
      <w:r>
        <w:rPr>
          <w:b/>
          <w:sz w:val="40"/>
          <w:lang w:val="en-US" w:eastAsia="en-US" w:bidi="en-US"/>
        </w:rPr>
        <w:t xml:space="preserve">Countess of Chester Hospital </w:t>
      </w:r>
      <w:r>
        <w:rPr>
          <w:noProof/>
          <w:lang w:val="en-US" w:eastAsia="en-US" w:bidi="en-US"/>
        </w:rPr>
        <w:drawing>
          <wp:inline distT="0" distB="0" distL="0" distR="0" wp14:anchorId="176DF24D" wp14:editId="6FF523B3">
            <wp:extent cx="1657985" cy="664210"/>
            <wp:effectExtent l="0" t="0" r="0" b="0"/>
            <wp:docPr id="1" name="_tx_id_1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  <w:lang w:val="en-US" w:eastAsia="en-US" w:bidi="en-US"/>
        </w:rPr>
        <w:t xml:space="preserve"> </w:t>
      </w:r>
    </w:p>
    <w:p w14:paraId="4DB9611F" w14:textId="77777777" w:rsidR="00C75D53" w:rsidRDefault="00324C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color w:val="0080FF"/>
          <w:sz w:val="32"/>
          <w:lang w:val="en-US" w:eastAsia="en-US" w:bidi="en-US"/>
        </w:rPr>
        <w:t>NHS Foundation Trust</w:t>
      </w:r>
    </w:p>
    <w:p w14:paraId="5BCFB7AE" w14:textId="77777777" w:rsidR="00C75D53" w:rsidRDefault="00C75D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</w:p>
    <w:p w14:paraId="4AC66ABF" w14:textId="77777777" w:rsidR="00C75D53" w:rsidRDefault="00324C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The Countess of Chester Health Park</w:t>
      </w:r>
    </w:p>
    <w:p w14:paraId="38FA07BD" w14:textId="77777777" w:rsidR="00C75D53" w:rsidRDefault="00324C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Liverpool Road</w:t>
      </w:r>
    </w:p>
    <w:p w14:paraId="6B07BC24" w14:textId="77777777" w:rsidR="00C75D53" w:rsidRDefault="00324C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Chester</w:t>
      </w:r>
    </w:p>
    <w:p w14:paraId="22C9B328" w14:textId="77777777" w:rsidR="00C75D53" w:rsidRDefault="00324C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right"/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CH2 1UL</w:t>
      </w:r>
    </w:p>
    <w:p w14:paraId="040729F2" w14:textId="77777777" w:rsidR="00C75D53" w:rsidRDefault="00C75D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1E0DC8B" w14:textId="77777777" w:rsidR="00C75D53" w:rsidRDefault="00324C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b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Study Description:</w:t>
      </w:r>
      <w:r>
        <w:rPr>
          <w:rFonts w:ascii="Arial" w:eastAsia="Arial" w:hAnsi="Arial" w:cs="Arial"/>
          <w:b/>
          <w:lang w:val="en-US" w:eastAsia="en-US" w:bidi="en-US"/>
        </w:rPr>
        <w:t xml:space="preserve"> US Doppler lower limb veins Rt</w:t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b/>
          <w:lang w:val="en-US" w:eastAsia="en-US" w:bidi="en-US"/>
        </w:rPr>
        <w:tab/>
      </w:r>
      <w:r>
        <w:rPr>
          <w:rFonts w:ascii="Arial" w:eastAsia="Arial" w:hAnsi="Arial" w:cs="Arial"/>
          <w:lang w:val="en-US" w:eastAsia="en-US" w:bidi="en-US"/>
        </w:rPr>
        <w:t>Study Date:</w:t>
      </w:r>
      <w:r>
        <w:rPr>
          <w:rFonts w:ascii="Arial" w:eastAsia="Arial" w:hAnsi="Arial" w:cs="Arial"/>
          <w:b/>
          <w:lang w:val="en-US" w:eastAsia="en-US" w:bidi="en-US"/>
        </w:rPr>
        <w:t xml:space="preserve"> 29/03/2023</w:t>
      </w:r>
    </w:p>
    <w:p w14:paraId="6D562713" w14:textId="77777777" w:rsidR="00C75D53" w:rsidRDefault="00C75D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Calibri" w:eastAsia="Calibri" w:hAnsi="Calibri" w:cs="Calibri"/>
          <w:sz w:val="22"/>
          <w:lang w:val="en-US" w:eastAsia="en-US" w:bidi="en-US"/>
        </w:rPr>
      </w:pPr>
    </w:p>
    <w:p w14:paraId="1D25F366" w14:textId="77777777" w:rsidR="00C75D53" w:rsidRDefault="00324CA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Indication:</w:t>
      </w:r>
    </w:p>
    <w:p w14:paraId="53F74E52" w14:textId="77777777" w:rsidR="00C75D53" w:rsidRDefault="00C75D53">
      <w:pPr>
        <w:pStyle w:val="Normal0"/>
        <w:widowControl/>
        <w:rPr>
          <w:sz w:val="20"/>
          <w:lang w:val="en-US" w:eastAsia="en-US" w:bidi="en-US"/>
        </w:rPr>
      </w:pPr>
    </w:p>
    <w:p w14:paraId="51847774" w14:textId="77777777" w:rsidR="00C75D53" w:rsidRDefault="00324CA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64 </w:t>
      </w:r>
      <w:proofErr w:type="spellStart"/>
      <w:r>
        <w:rPr>
          <w:sz w:val="20"/>
          <w:lang w:val="en-US" w:eastAsia="en-US" w:bidi="en-US"/>
        </w:rPr>
        <w:t>yr</w:t>
      </w:r>
      <w:proofErr w:type="spellEnd"/>
      <w:r>
        <w:rPr>
          <w:sz w:val="20"/>
          <w:lang w:val="en-US" w:eastAsia="en-US" w:bidi="en-US"/>
        </w:rPr>
        <w:t xml:space="preserve"> old had provoked pe in 2021, today presented with right leg swelling, d-dimer &gt;20000, US doppler to look for clot, as outpatient on 24/3/23 if possible</w:t>
      </w:r>
    </w:p>
    <w:p w14:paraId="61E78AE9" w14:textId="77777777" w:rsidR="00C75D53" w:rsidRDefault="00C75D53">
      <w:pPr>
        <w:pStyle w:val="Normal0"/>
        <w:widowControl/>
        <w:rPr>
          <w:sz w:val="20"/>
          <w:lang w:val="en-US" w:eastAsia="en-US" w:bidi="en-US"/>
        </w:rPr>
      </w:pPr>
    </w:p>
    <w:p w14:paraId="0AC8EA75" w14:textId="77777777" w:rsidR="00C75D53" w:rsidRDefault="00324CA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Report:</w:t>
      </w:r>
    </w:p>
    <w:p w14:paraId="58D74DDD" w14:textId="77777777" w:rsidR="00C75D53" w:rsidRDefault="00C75D53">
      <w:pPr>
        <w:pStyle w:val="Normal0"/>
        <w:widowControl/>
        <w:rPr>
          <w:b/>
          <w:sz w:val="20"/>
          <w:lang w:val="en-US" w:eastAsia="en-US" w:bidi="en-US"/>
        </w:rPr>
      </w:pPr>
    </w:p>
    <w:p w14:paraId="56D2FC70" w14:textId="77777777" w:rsidR="00C75D53" w:rsidRDefault="00324CA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RIGHT LOWER LIMB VENOUS DUPLEX ASSESSMENT ? DVT</w:t>
      </w:r>
    </w:p>
    <w:p w14:paraId="772B36C4" w14:textId="77777777" w:rsidR="00C75D53" w:rsidRDefault="00C75D53">
      <w:pPr>
        <w:pStyle w:val="Normal0"/>
        <w:widowControl/>
        <w:rPr>
          <w:sz w:val="20"/>
          <w:lang w:val="en-US" w:eastAsia="en-US" w:bidi="en-US"/>
        </w:rPr>
      </w:pPr>
    </w:p>
    <w:p w14:paraId="4FE0F47D" w14:textId="77777777" w:rsidR="00C75D53" w:rsidRDefault="00324CA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Veins proximal to the distal external I</w:t>
      </w:r>
      <w:r>
        <w:rPr>
          <w:sz w:val="20"/>
          <w:lang w:val="en-US" w:eastAsia="en-US" w:bidi="en-US"/>
        </w:rPr>
        <w:t xml:space="preserve">liac veins not viewed. </w:t>
      </w:r>
    </w:p>
    <w:p w14:paraId="04103FD9" w14:textId="77777777" w:rsidR="00C75D53" w:rsidRDefault="00C75D53">
      <w:pPr>
        <w:pStyle w:val="Normal0"/>
        <w:widowControl/>
        <w:rPr>
          <w:sz w:val="20"/>
          <w:lang w:val="en-US" w:eastAsia="en-US" w:bidi="en-US"/>
        </w:rPr>
      </w:pPr>
    </w:p>
    <w:p w14:paraId="7E6E128A" w14:textId="77777777" w:rsidR="00C75D53" w:rsidRDefault="00324CA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The distal external iliac vein is patent with good wall to wall colour filling.</w:t>
      </w:r>
    </w:p>
    <w:p w14:paraId="5FCA2680" w14:textId="77777777" w:rsidR="00C75D53" w:rsidRDefault="00C75D53">
      <w:pPr>
        <w:pStyle w:val="Normal0"/>
        <w:widowControl/>
        <w:rPr>
          <w:sz w:val="20"/>
          <w:lang w:val="en-US" w:eastAsia="en-US" w:bidi="en-US"/>
        </w:rPr>
      </w:pPr>
    </w:p>
    <w:p w14:paraId="6933EBC4" w14:textId="16948C75" w:rsidR="00C75D53" w:rsidRDefault="00324CA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Flow in the proximal common femoral vein is phasic with respiration suggesting proximal vein patency. </w:t>
      </w:r>
    </w:p>
    <w:p w14:paraId="07E8B44B" w14:textId="77777777" w:rsidR="00C75D53" w:rsidRDefault="00C75D53">
      <w:pPr>
        <w:pStyle w:val="Normal0"/>
        <w:widowControl/>
        <w:rPr>
          <w:sz w:val="20"/>
          <w:lang w:val="en-US" w:eastAsia="en-US" w:bidi="en-US"/>
        </w:rPr>
      </w:pPr>
    </w:p>
    <w:p w14:paraId="05595EEA" w14:textId="77777777" w:rsidR="00C75D53" w:rsidRDefault="00324CA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Evidence of fresh (low e</w:t>
      </w:r>
      <w:r>
        <w:rPr>
          <w:sz w:val="20"/>
          <w:lang w:val="en-US" w:eastAsia="en-US" w:bidi="en-US"/>
        </w:rPr>
        <w:t xml:space="preserve">chogenicity) non-occlusive thrombus in the CFV, thrombus appears finger like and it motile with blood flow and respiration, ? Potential further source of a emboli. </w:t>
      </w:r>
      <w:proofErr w:type="spellStart"/>
      <w:r>
        <w:rPr>
          <w:sz w:val="20"/>
          <w:lang w:val="en-US" w:eastAsia="en-US" w:bidi="en-US"/>
        </w:rPr>
        <w:t>Cineloop</w:t>
      </w:r>
      <w:proofErr w:type="spellEnd"/>
      <w:r>
        <w:rPr>
          <w:sz w:val="20"/>
          <w:lang w:val="en-US" w:eastAsia="en-US" w:bidi="en-US"/>
        </w:rPr>
        <w:t xml:space="preserve"> saved to </w:t>
      </w:r>
      <w:proofErr w:type="spellStart"/>
      <w:r>
        <w:rPr>
          <w:sz w:val="20"/>
          <w:lang w:val="en-US" w:eastAsia="en-US" w:bidi="en-US"/>
        </w:rPr>
        <w:t>carestream</w:t>
      </w:r>
      <w:proofErr w:type="spellEnd"/>
      <w:r>
        <w:rPr>
          <w:sz w:val="20"/>
          <w:lang w:val="en-US" w:eastAsia="en-US" w:bidi="en-US"/>
        </w:rPr>
        <w:t xml:space="preserve"> PACS. </w:t>
      </w:r>
    </w:p>
    <w:p w14:paraId="509AFD4A" w14:textId="77777777" w:rsidR="00C75D53" w:rsidRDefault="00C75D53">
      <w:pPr>
        <w:pStyle w:val="Normal0"/>
        <w:widowControl/>
        <w:rPr>
          <w:sz w:val="20"/>
          <w:lang w:val="en-US" w:eastAsia="en-US" w:bidi="en-US"/>
        </w:rPr>
      </w:pPr>
    </w:p>
    <w:p w14:paraId="64F3E842" w14:textId="77777777" w:rsidR="00C75D53" w:rsidRDefault="00324CA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Evidence of occlusive fresh (echolucent) and mixed (ech</w:t>
      </w:r>
      <w:r>
        <w:rPr>
          <w:sz w:val="20"/>
          <w:lang w:val="en-US" w:eastAsia="en-US" w:bidi="en-US"/>
        </w:rPr>
        <w:t>ogenic) thrombus identified along the length of the superficial femoral vein and popliteal veins.</w:t>
      </w:r>
    </w:p>
    <w:p w14:paraId="7C2206C9" w14:textId="77777777" w:rsidR="00C75D53" w:rsidRDefault="00C75D53">
      <w:pPr>
        <w:pStyle w:val="Normal0"/>
        <w:widowControl/>
        <w:rPr>
          <w:sz w:val="20"/>
          <w:lang w:val="en-US" w:eastAsia="en-US" w:bidi="en-US"/>
        </w:rPr>
      </w:pPr>
    </w:p>
    <w:p w14:paraId="406B52EB" w14:textId="77777777" w:rsidR="00C75D53" w:rsidRDefault="00324CA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Evidence of occlusive fresh and mixed thrombus identified in gastrocnemius veins. All other deep calf veins not assessed. </w:t>
      </w:r>
    </w:p>
    <w:p w14:paraId="7058CB9F" w14:textId="77777777" w:rsidR="00C75D53" w:rsidRDefault="00C75D53">
      <w:pPr>
        <w:pStyle w:val="Normal0"/>
        <w:widowControl/>
        <w:rPr>
          <w:sz w:val="20"/>
          <w:lang w:val="en-US" w:eastAsia="en-US" w:bidi="en-US"/>
        </w:rPr>
      </w:pPr>
    </w:p>
    <w:p w14:paraId="19889331" w14:textId="77777777" w:rsidR="00C75D53" w:rsidRDefault="00324CA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CONCLUSION</w:t>
      </w:r>
    </w:p>
    <w:p w14:paraId="27837F2A" w14:textId="77777777" w:rsidR="00C75D53" w:rsidRDefault="00C75D53">
      <w:pPr>
        <w:pStyle w:val="Normal0"/>
        <w:widowControl/>
        <w:rPr>
          <w:b/>
          <w:sz w:val="20"/>
          <w:lang w:val="en-US" w:eastAsia="en-US" w:bidi="en-US"/>
        </w:rPr>
      </w:pPr>
    </w:p>
    <w:p w14:paraId="7AB24938" w14:textId="77777777" w:rsidR="00C75D53" w:rsidRDefault="00324CA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 xml:space="preserve">Evidence of right proximal lower limb DVT. CFV thrombus appears finger like and it motile with blood flow and respiration ? potential source of a emboli. </w:t>
      </w:r>
      <w:proofErr w:type="spellStart"/>
      <w:r>
        <w:rPr>
          <w:b/>
          <w:sz w:val="20"/>
          <w:lang w:val="en-US" w:eastAsia="en-US" w:bidi="en-US"/>
        </w:rPr>
        <w:t>Cineloop</w:t>
      </w:r>
      <w:proofErr w:type="spellEnd"/>
      <w:r>
        <w:rPr>
          <w:b/>
          <w:sz w:val="20"/>
          <w:lang w:val="en-US" w:eastAsia="en-US" w:bidi="en-US"/>
        </w:rPr>
        <w:t xml:space="preserve"> saved to </w:t>
      </w:r>
      <w:proofErr w:type="spellStart"/>
      <w:r>
        <w:rPr>
          <w:b/>
          <w:sz w:val="20"/>
          <w:lang w:val="en-US" w:eastAsia="en-US" w:bidi="en-US"/>
        </w:rPr>
        <w:t>carestream</w:t>
      </w:r>
      <w:proofErr w:type="spellEnd"/>
      <w:r>
        <w:rPr>
          <w:b/>
          <w:sz w:val="20"/>
          <w:lang w:val="en-US" w:eastAsia="en-US" w:bidi="en-US"/>
        </w:rPr>
        <w:t xml:space="preserve"> PACS. </w:t>
      </w:r>
    </w:p>
    <w:p w14:paraId="24AFD6D1" w14:textId="77777777" w:rsidR="00C75D53" w:rsidRDefault="00C75D53">
      <w:pPr>
        <w:pStyle w:val="Normal0"/>
        <w:widowControl/>
        <w:rPr>
          <w:b/>
          <w:sz w:val="20"/>
          <w:lang w:val="en-US" w:eastAsia="en-US" w:bidi="en-US"/>
        </w:rPr>
      </w:pPr>
    </w:p>
    <w:p w14:paraId="08D0D1F1" w14:textId="77777777" w:rsidR="00C75D53" w:rsidRDefault="00324CA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Evidence of right calf lower limb DVT.</w:t>
      </w:r>
    </w:p>
    <w:p w14:paraId="4E12BF00" w14:textId="77777777" w:rsidR="00C75D53" w:rsidRDefault="00C75D53">
      <w:pPr>
        <w:pStyle w:val="Normal0"/>
        <w:widowControl/>
        <w:rPr>
          <w:sz w:val="20"/>
          <w:lang w:val="en-US" w:eastAsia="en-US" w:bidi="en-US"/>
        </w:rPr>
      </w:pPr>
    </w:p>
    <w:p w14:paraId="40364289" w14:textId="77777777" w:rsidR="00C75D53" w:rsidRDefault="00324CA9">
      <w:pPr>
        <w:pStyle w:val="Normal0"/>
        <w:widowControl/>
        <w:rPr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Priority:</w:t>
      </w:r>
      <w:r>
        <w:rPr>
          <w:sz w:val="20"/>
          <w:lang w:val="en-US" w:eastAsia="en-US" w:bidi="en-US"/>
        </w:rPr>
        <w:t xml:space="preserve"> </w:t>
      </w:r>
      <w:r>
        <w:rPr>
          <w:b/>
          <w:lang w:val="en-US" w:eastAsia="en-US" w:bidi="en-US"/>
        </w:rPr>
        <w:t>++ Urgent Findi</w:t>
      </w:r>
      <w:r>
        <w:rPr>
          <w:b/>
          <w:lang w:val="en-US" w:eastAsia="en-US" w:bidi="en-US"/>
        </w:rPr>
        <w:t>ng ++</w:t>
      </w:r>
    </w:p>
    <w:p w14:paraId="7CA34BF2" w14:textId="77777777" w:rsidR="00C75D53" w:rsidRDefault="00C75D53">
      <w:pPr>
        <w:pStyle w:val="Normal0"/>
        <w:widowControl/>
        <w:rPr>
          <w:sz w:val="20"/>
          <w:lang w:val="en-US" w:eastAsia="en-US" w:bidi="en-US"/>
        </w:rPr>
      </w:pPr>
    </w:p>
    <w:p w14:paraId="1FA57C60" w14:textId="77777777" w:rsidR="00C75D53" w:rsidRDefault="00324CA9">
      <w:pPr>
        <w:pStyle w:val="Normal0"/>
        <w:widowControl/>
        <w:rPr>
          <w:b/>
          <w:sz w:val="20"/>
          <w:lang w:val="en-US" w:eastAsia="en-US" w:bidi="en-US"/>
        </w:rPr>
      </w:pPr>
      <w:r>
        <w:rPr>
          <w:b/>
          <w:sz w:val="20"/>
          <w:lang w:val="en-US" w:eastAsia="en-US" w:bidi="en-US"/>
        </w:rPr>
        <w:t>Reported by:</w:t>
      </w:r>
    </w:p>
    <w:p w14:paraId="2AA13349" w14:textId="77777777" w:rsidR="00C75D53" w:rsidRDefault="00C75D53">
      <w:pPr>
        <w:pStyle w:val="Normal0"/>
        <w:widowControl/>
        <w:rPr>
          <w:b/>
          <w:sz w:val="20"/>
          <w:lang w:val="en-US" w:eastAsia="en-US" w:bidi="en-US"/>
        </w:rPr>
      </w:pPr>
    </w:p>
    <w:p w14:paraId="05394B25" w14:textId="77777777" w:rsidR="00C75D53" w:rsidRDefault="00324CA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Nia Steeves</w:t>
      </w:r>
    </w:p>
    <w:p w14:paraId="020472D5" w14:textId="77777777" w:rsidR="00C75D53" w:rsidRDefault="00324CA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>Clinical Vascular Scientist</w:t>
      </w:r>
    </w:p>
    <w:p w14:paraId="7FB6052E" w14:textId="77777777" w:rsidR="00C75D53" w:rsidRDefault="00C75D53">
      <w:pPr>
        <w:pStyle w:val="Normal0"/>
        <w:widowControl/>
        <w:rPr>
          <w:sz w:val="20"/>
          <w:lang w:val="en-US" w:eastAsia="en-US" w:bidi="en-US"/>
        </w:rPr>
      </w:pPr>
    </w:p>
    <w:p w14:paraId="04F1B193" w14:textId="77777777" w:rsidR="00C75D53" w:rsidRDefault="00324CA9">
      <w:pPr>
        <w:pStyle w:val="Normal0"/>
        <w:widowControl/>
        <w:rPr>
          <w:sz w:val="20"/>
          <w:lang w:val="en-US" w:eastAsia="en-US" w:bidi="en-US"/>
        </w:rPr>
      </w:pPr>
      <w:r>
        <w:rPr>
          <w:sz w:val="20"/>
          <w:lang w:val="en-US" w:eastAsia="en-US" w:bidi="en-US"/>
        </w:rPr>
        <w:t xml:space="preserve">Countess Of Chester </w:t>
      </w:r>
      <w:proofErr w:type="spellStart"/>
      <w:r>
        <w:rPr>
          <w:sz w:val="20"/>
          <w:lang w:val="en-US" w:eastAsia="en-US" w:bidi="en-US"/>
        </w:rPr>
        <w:t>Nhs</w:t>
      </w:r>
      <w:proofErr w:type="spellEnd"/>
      <w:r>
        <w:rPr>
          <w:sz w:val="20"/>
          <w:lang w:val="en-US" w:eastAsia="en-US" w:bidi="en-US"/>
        </w:rPr>
        <w:t xml:space="preserve"> Trust</w:t>
      </w:r>
    </w:p>
    <w:p w14:paraId="4736022F" w14:textId="77777777" w:rsidR="00C75D53" w:rsidRDefault="00C75D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7DFE9E3C" w14:textId="77777777" w:rsidR="00C75D53" w:rsidRDefault="00C75D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2C0969D8" w14:textId="77777777" w:rsidR="00C75D53" w:rsidRDefault="00C75D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02E5BAA" w14:textId="77777777" w:rsidR="00C75D53" w:rsidRDefault="00C75D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0D7F3438" w14:textId="77777777" w:rsidR="00C75D53" w:rsidRDefault="00324CA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  <w:r>
        <w:rPr>
          <w:rFonts w:ascii="Arial" w:eastAsia="Arial" w:hAnsi="Arial" w:cs="Arial"/>
          <w:lang w:val="en-US" w:eastAsia="en-US" w:bidi="en-US"/>
        </w:rPr>
        <w:t>Final Date &amp; Time: 29/03/2023 14:17:07</w:t>
      </w:r>
    </w:p>
    <w:p w14:paraId="6403094E" w14:textId="77777777" w:rsidR="00C75D53" w:rsidRDefault="00C75D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p w14:paraId="6388F00C" w14:textId="77777777" w:rsidR="00C75D53" w:rsidRDefault="00C75D5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eastAsia="Arial" w:hAnsi="Arial" w:cs="Arial"/>
          <w:lang w:val="en-US" w:eastAsia="en-US" w:bidi="en-US"/>
        </w:rPr>
      </w:pPr>
    </w:p>
    <w:sectPr w:rsidR="00C75D53">
      <w:footerReference w:type="default" r:id="rId7"/>
      <w:pgSz w:w="11906" w:h="16838"/>
      <w:pgMar w:top="1157" w:right="1236" w:bottom="1157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DD25" w14:textId="77777777" w:rsidR="00000000" w:rsidRDefault="00324CA9">
      <w:r>
        <w:separator/>
      </w:r>
    </w:p>
  </w:endnote>
  <w:endnote w:type="continuationSeparator" w:id="0">
    <w:p w14:paraId="2BA920C3" w14:textId="77777777" w:rsidR="00000000" w:rsidRDefault="00324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59F3" w14:textId="77777777" w:rsidR="00C75D53" w:rsidRDefault="00324CA9">
    <w:pPr>
      <w:pStyle w:val="Footer"/>
      <w:tabs>
        <w:tab w:val="clear" w:pos="8306"/>
        <w:tab w:val="left" w:pos="4536"/>
        <w:tab w:val="left" w:pos="5670"/>
        <w:tab w:val="left" w:pos="6804"/>
        <w:tab w:val="left" w:pos="7938"/>
        <w:tab w:val="left" w:pos="8305"/>
        <w:tab w:val="left" w:pos="9433"/>
        <w:tab w:val="left" w:pos="9433"/>
        <w:tab w:val="left" w:pos="13608"/>
        <w:tab w:val="left" w:pos="14742"/>
        <w:tab w:val="left" w:pos="15876"/>
        <w:tab w:val="left" w:pos="17010"/>
        <w:tab w:val="left" w:pos="18144"/>
        <w:tab w:val="left" w:pos="19278"/>
      </w:tabs>
      <w:rPr>
        <w:rFonts w:ascii="Arial" w:eastAsia="Arial" w:hAnsi="Arial" w:cs="Arial"/>
        <w:lang w:val="en-GB" w:eastAsia="en-GB" w:bidi="en-GB"/>
      </w:rPr>
    </w:pPr>
    <w:r>
      <w:rPr>
        <w:rFonts w:ascii="Arial" w:eastAsia="Arial" w:hAnsi="Arial" w:cs="Arial"/>
        <w:lang w:val="en-GB" w:eastAsia="en-GB" w:bidi="en-GB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7EEB" w14:textId="77777777" w:rsidR="00000000" w:rsidRDefault="00324CA9">
      <w:r>
        <w:separator/>
      </w:r>
    </w:p>
  </w:footnote>
  <w:footnote w:type="continuationSeparator" w:id="0">
    <w:p w14:paraId="4FAA2EB5" w14:textId="77777777" w:rsidR="00000000" w:rsidRDefault="00324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noExtraLine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D53"/>
    <w:rsid w:val="00324CA9"/>
    <w:rsid w:val="00C7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D001D"/>
  <w15:docId w15:val="{BA4AC7A6-B775-454D-A75D-DE012EB5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Times New Roman" w:cs="Times New Roman"/>
        <w:sz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</w:latentStyles>
  <w:style w:type="paragraph" w:default="1" w:styleId="Normal">
    <w:name w:val="Normal"/>
    <w:qFormat/>
    <w:pPr>
      <w:spacing w:after="0" w:line="240" w:lineRule="auto"/>
    </w:pPr>
    <w:rPr>
      <w:rFonts w:ascii="Times New Roman"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qFormat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</w:pPr>
    <w:rPr>
      <w:rFonts w:eastAsia="Arial" w:hAnsi="Arial"/>
      <w:szCs w:val="24"/>
      <w:lang w:val="x-none" w:eastAsia="x-none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paragraph" w:customStyle="1" w:styleId="BODY">
    <w:name w:val="BODY"/>
    <w:basedOn w:val="Normal0"/>
    <w:qFormat/>
    <w:pPr>
      <w:widowControl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</w:style>
  <w:style w:type="character" w:customStyle="1" w:styleId="HyperlinkChar">
    <w:name w:val="Hyperlink Char"/>
    <w:qFormat/>
    <w:rPr>
      <w:b w:val="0"/>
      <w:bCs w:val="0"/>
      <w:i w:val="0"/>
      <w:iCs w:val="0"/>
      <w:strike w:val="0"/>
      <w:color w:val="0000FF"/>
      <w:u w:val="single"/>
      <w:shd w:val="clear" w:color="auto" w:fill="auto"/>
      <w:rtl w:val="0"/>
      <w:lang w:val="x-none" w:eastAsia="x-none" w:bidi="x-none"/>
    </w:rPr>
  </w:style>
  <w:style w:type="paragraph" w:customStyle="1" w:styleId="Hyperlink1">
    <w:name w:val="Hyperlink1"/>
    <w:basedOn w:val="Normal0"/>
    <w:qFormat/>
    <w:pPr>
      <w:widowControl/>
    </w:pPr>
    <w:rPr>
      <w:color w:val="0000FF"/>
      <w:u w:val="single"/>
    </w:rPr>
  </w:style>
  <w:style w:type="character" w:customStyle="1" w:styleId="NormalChar">
    <w:name w:val="[Normal]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  <w:style w:type="character" w:customStyle="1" w:styleId="NormalChar0">
    <w:name w:val="Normal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b w:val="0"/>
      <w:bCs w:val="0"/>
      <w:i w:val="0"/>
      <w:iCs w:val="0"/>
      <w:strike w:val="0"/>
      <w:color w:val="auto"/>
      <w:sz w:val="20"/>
      <w:szCs w:val="20"/>
      <w:rtl w:val="0"/>
      <w:lang w:val="x-none" w:eastAsia="x-none" w:bidi="x-none"/>
    </w:rPr>
  </w:style>
  <w:style w:type="character" w:customStyle="1" w:styleId="BODYChar">
    <w:name w:val="BODY Char"/>
    <w:qFormat/>
    <w:rPr>
      <w:rFonts w:ascii="Arial" w:eastAsia="Arial" w:hAnsi="Arial" w:cs="Arial"/>
      <w:b w:val="0"/>
      <w:bCs w:val="0"/>
      <w:i w:val="0"/>
      <w:iCs w:val="0"/>
      <w:strike w:val="0"/>
      <w:color w:val="auto"/>
      <w:sz w:val="24"/>
      <w:szCs w:val="24"/>
      <w:rtl w:val="0"/>
      <w:lang w:val="x-none" w:eastAsia="x-none" w:bidi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>Countess of Chester Hospital NHS Foundation Trust</Company>
  <LinksUpToDate>false</LinksUpToDate>
  <CharactersWithSpaces>1581</CharactersWithSpaces>
  <SharedDoc>false</SharedDoc>
  <HyperlinkBase>C:\Users\19011144\Documents\CSH Apps\Config\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False</cp:keywords>
  <cp:lastModifiedBy>STEEVES, Nia (COUNTESS OF CHESTER HOSPITAL NHS FOUNDATION TRUST)</cp:lastModifiedBy>
  <cp:revision>2</cp:revision>
  <dcterms:created xsi:type="dcterms:W3CDTF">2023-04-13T15:59:00Z</dcterms:created>
  <dcterms:modified xsi:type="dcterms:W3CDTF">2023-04-13T16:00:00Z</dcterms:modified>
</cp:coreProperties>
</file>