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C539" w14:textId="77777777" w:rsidR="009820CA" w:rsidRDefault="001B61A8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3A9C32D" wp14:editId="62B178ED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189DDCB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310E9687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7B19475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12991710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6166A07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4EE3E45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C0B8A42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1C3F76B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04/04/2023</w:t>
      </w:r>
    </w:p>
    <w:p w14:paraId="42D4208F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EF1F92C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03F0E40E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4B69A31C" w14:textId="7489C56D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FH </w:t>
      </w:r>
      <w:r w:rsidR="00674DEC">
        <w:rPr>
          <w:sz w:val="20"/>
          <w:lang w:val="en-US" w:eastAsia="en-US" w:bidi="en-US"/>
        </w:rPr>
        <w:t>AAA</w:t>
      </w:r>
      <w:r>
        <w:rPr>
          <w:sz w:val="20"/>
          <w:lang w:val="en-US" w:eastAsia="en-US" w:bidi="en-US"/>
        </w:rPr>
        <w:t xml:space="preserve"> NAAASP ?LCIA 1.6cm, please complete baseline screening scans</w:t>
      </w:r>
    </w:p>
    <w:p w14:paraId="2EA34197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4817FE38" w14:textId="77777777" w:rsidR="009820CA" w:rsidRDefault="001B61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B80854E" w14:textId="77777777" w:rsidR="009820CA" w:rsidRDefault="009820CA">
      <w:pPr>
        <w:pStyle w:val="Normal0"/>
        <w:widowControl/>
        <w:rPr>
          <w:b/>
          <w:sz w:val="20"/>
          <w:lang w:val="en-US" w:eastAsia="en-US" w:bidi="en-US"/>
        </w:rPr>
      </w:pPr>
    </w:p>
    <w:p w14:paraId="6C86EECE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ABDOMINAL AORTIC AND COMMON ILIAC ARTERY ANEURYSM SCREEN </w:t>
      </w:r>
    </w:p>
    <w:p w14:paraId="0F843D24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5F2A3B8F" w14:textId="02026D28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abdominal aorta appears of normal and uniform </w:t>
      </w:r>
      <w:r w:rsidR="00674DEC">
        <w:rPr>
          <w:sz w:val="20"/>
          <w:lang w:val="en-US" w:eastAsia="en-US" w:bidi="en-US"/>
        </w:rPr>
        <w:t>caliber</w:t>
      </w:r>
      <w:r>
        <w:rPr>
          <w:sz w:val="20"/>
          <w:lang w:val="en-US" w:eastAsia="en-US" w:bidi="en-US"/>
        </w:rPr>
        <w:t>, no evidence of focal dilatation or aneurysm identified. Maximum outer-to-outer AP dimensions are as below:</w:t>
      </w:r>
    </w:p>
    <w:p w14:paraId="723BC09A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7958C41C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L.S.plane - AP  2.20cm</w:t>
      </w:r>
    </w:p>
    <w:p w14:paraId="5D68633A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T.S. plane - AP  2.10m</w:t>
      </w:r>
    </w:p>
    <w:p w14:paraId="08B3880F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6A774EB6" w14:textId="67D286D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right common iliac artery appears large but uniform </w:t>
      </w:r>
      <w:r w:rsidR="00674DEC">
        <w:rPr>
          <w:sz w:val="20"/>
          <w:lang w:val="en-US" w:eastAsia="en-US" w:bidi="en-US"/>
        </w:rPr>
        <w:t>caliber</w:t>
      </w:r>
      <w:r>
        <w:rPr>
          <w:sz w:val="20"/>
          <w:lang w:val="en-US" w:eastAsia="en-US" w:bidi="en-US"/>
        </w:rPr>
        <w:t>, no evidence of focal dilatation or aneurysm identified bilaterally. Maximum outer-to-outer AP dimensions are as below:</w:t>
      </w:r>
    </w:p>
    <w:p w14:paraId="7E137CD9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4CA97DC7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CIA L.S.plane - AP  1.55cm</w:t>
      </w:r>
    </w:p>
    <w:p w14:paraId="1D4B1955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CIA T.S. plane - AP  1.53cm</w:t>
      </w:r>
    </w:p>
    <w:p w14:paraId="651783C7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52276872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left CIA appears slightly tortuous in the mid segment and appears slightly dilated at this point, maximum outer-to-outer AP dimensions are as below:</w:t>
      </w:r>
    </w:p>
    <w:p w14:paraId="4CDEC09E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18905A1F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CIA L.S.plane - AP  2.0.cm</w:t>
      </w:r>
    </w:p>
    <w:p w14:paraId="74DE203D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CIA T.S. plane - AP  1.9cm</w:t>
      </w:r>
    </w:p>
    <w:p w14:paraId="0887C138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5B0C3AF6" w14:textId="18C7DC23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Common femoral arteries are patent and appear a uniform </w:t>
      </w:r>
      <w:r w:rsidR="00674DEC">
        <w:rPr>
          <w:sz w:val="20"/>
          <w:lang w:val="en-US" w:eastAsia="en-US" w:bidi="en-US"/>
        </w:rPr>
        <w:t>caliber</w:t>
      </w:r>
      <w:r>
        <w:rPr>
          <w:sz w:val="20"/>
          <w:lang w:val="en-US" w:eastAsia="en-US" w:bidi="en-US"/>
        </w:rPr>
        <w:t>, maximum outer-to-outer AP dimensions are as below:</w:t>
      </w:r>
    </w:p>
    <w:p w14:paraId="7F3EE35A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2AA4FACB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CFA - L.S.plane - AP  1.21cm, good triphasic, PSV 98cm/s, PI 5.99</w:t>
      </w:r>
    </w:p>
    <w:p w14:paraId="16360468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CFA - L.S.plane - AP  1.28cm, good triphasic, PSV 96cm/s, PI 4.55</w:t>
      </w:r>
    </w:p>
    <w:p w14:paraId="3153C846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7636EBA2" w14:textId="77777777" w:rsidR="009820CA" w:rsidRDefault="001B61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3FAAD9F" w14:textId="77777777" w:rsidR="009820CA" w:rsidRDefault="009820CA">
      <w:pPr>
        <w:pStyle w:val="Normal0"/>
        <w:widowControl/>
        <w:rPr>
          <w:b/>
          <w:sz w:val="20"/>
          <w:lang w:val="en-US" w:eastAsia="en-US" w:bidi="en-US"/>
        </w:rPr>
      </w:pPr>
    </w:p>
    <w:p w14:paraId="32E38BB2" w14:textId="77777777" w:rsidR="009820CA" w:rsidRDefault="001B61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a AAA</w:t>
      </w:r>
    </w:p>
    <w:p w14:paraId="5E730AD2" w14:textId="77777777" w:rsidR="009820CA" w:rsidRDefault="009820CA">
      <w:pPr>
        <w:pStyle w:val="Normal0"/>
        <w:widowControl/>
        <w:rPr>
          <w:b/>
          <w:sz w:val="20"/>
          <w:lang w:val="en-US" w:eastAsia="en-US" w:bidi="en-US"/>
        </w:rPr>
      </w:pPr>
    </w:p>
    <w:p w14:paraId="7E730E59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The left CIA appears slightly tortuous and dilated in the mid segment, and dimension appear larger than the right CIA. </w:t>
      </w:r>
    </w:p>
    <w:p w14:paraId="1EFA7A66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0A365D85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62AE6F36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58ED57C9" w14:textId="77777777" w:rsidR="009820CA" w:rsidRDefault="001B61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44DACD0" w14:textId="77777777" w:rsidR="009820CA" w:rsidRDefault="009820CA">
      <w:pPr>
        <w:pStyle w:val="Normal0"/>
        <w:widowControl/>
        <w:rPr>
          <w:b/>
          <w:sz w:val="20"/>
          <w:lang w:val="en-US" w:eastAsia="en-US" w:bidi="en-US"/>
        </w:rPr>
      </w:pPr>
    </w:p>
    <w:p w14:paraId="52EB6587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BA2CE33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1FCD526C" w14:textId="77777777" w:rsidR="009820CA" w:rsidRDefault="009820CA">
      <w:pPr>
        <w:pStyle w:val="Normal0"/>
        <w:widowControl/>
        <w:rPr>
          <w:sz w:val="20"/>
          <w:lang w:val="en-US" w:eastAsia="en-US" w:bidi="en-US"/>
        </w:rPr>
      </w:pPr>
    </w:p>
    <w:p w14:paraId="22DFAF2F" w14:textId="77777777" w:rsidR="009820CA" w:rsidRDefault="001B61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A506F85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AD32C29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2522200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3EF0C46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4B6D510" w14:textId="77777777" w:rsidR="009820CA" w:rsidRDefault="001B61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04/04/2023 17:35:23</w:t>
      </w:r>
    </w:p>
    <w:p w14:paraId="6518958F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B2E8B7A" w14:textId="77777777" w:rsidR="009820CA" w:rsidRDefault="00982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9820CA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1E5C" w14:textId="77777777" w:rsidR="00BE3085" w:rsidRDefault="001B61A8">
      <w:r>
        <w:separator/>
      </w:r>
    </w:p>
  </w:endnote>
  <w:endnote w:type="continuationSeparator" w:id="0">
    <w:p w14:paraId="080D361D" w14:textId="77777777" w:rsidR="00BE3085" w:rsidRDefault="001B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1C7D" w14:textId="77777777" w:rsidR="009820CA" w:rsidRDefault="001B61A8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054C" w14:textId="77777777" w:rsidR="00BE3085" w:rsidRDefault="001B61A8">
      <w:r>
        <w:separator/>
      </w:r>
    </w:p>
  </w:footnote>
  <w:footnote w:type="continuationSeparator" w:id="0">
    <w:p w14:paraId="73D2A1E5" w14:textId="77777777" w:rsidR="00BE3085" w:rsidRDefault="001B6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0CA"/>
    <w:rsid w:val="001B61A8"/>
    <w:rsid w:val="00674DEC"/>
    <w:rsid w:val="009820CA"/>
    <w:rsid w:val="00BE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745E7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Company>Countess of Chester Hospital NHS Foundation Trust</Company>
  <LinksUpToDate>false</LinksUpToDate>
  <CharactersWithSpaces>1618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2023-04-20T15:08:00Z</dcterms:created>
  <dcterms:modified xsi:type="dcterms:W3CDTF">2023-05-25T09:33:00Z</dcterms:modified>
</cp:coreProperties>
</file>