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180C98" w14:textId="77777777" w:rsidR="00592C80" w:rsidRDefault="003843B8">
      <w:pPr>
        <w:pStyle w:val="BODY"/>
        <w:tabs>
          <w:tab w:val="left" w:pos="1134"/>
          <w:tab w:val="left" w:pos="2268"/>
          <w:tab w:val="left" w:pos="3402"/>
          <w:tab w:val="left" w:pos="4536"/>
          <w:tab w:val="left" w:pos="5670"/>
          <w:tab w:val="left" w:pos="6804"/>
          <w:tab w:val="left" w:pos="7938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  <w:tab w:val="left" w:pos="15876"/>
        </w:tabs>
        <w:jc w:val="right"/>
        <w:rPr>
          <w:sz w:val="20"/>
          <w:lang w:val="en-US" w:eastAsia="en-US" w:bidi="en-US"/>
        </w:rPr>
      </w:pPr>
      <w:r>
        <w:rPr>
          <w:b/>
          <w:sz w:val="40"/>
          <w:lang w:val="en-US" w:eastAsia="en-US" w:bidi="en-US"/>
        </w:rPr>
        <w:t xml:space="preserve">Countess of Chester Hospital </w:t>
      </w:r>
      <w:r>
        <w:rPr>
          <w:noProof/>
          <w:lang w:val="en-US" w:eastAsia="en-US" w:bidi="en-US"/>
        </w:rPr>
        <w:drawing>
          <wp:inline distT="0" distB="0" distL="0" distR="0" wp14:anchorId="48586183" wp14:editId="01A1A7F3">
            <wp:extent cx="1657985" cy="664210"/>
            <wp:effectExtent l="0" t="0" r="0" b="0"/>
            <wp:docPr id="1" name="_tx_id_1_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57985" cy="6642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  <w:lang w:val="en-US" w:eastAsia="en-US" w:bidi="en-US"/>
        </w:rPr>
        <w:t xml:space="preserve"> </w:t>
      </w:r>
    </w:p>
    <w:p w14:paraId="26A7E60F" w14:textId="77777777" w:rsidR="00592C80" w:rsidRDefault="003843B8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jc w:val="right"/>
        <w:rPr>
          <w:rFonts w:ascii="Arial" w:eastAsia="Arial" w:hAnsi="Arial" w:cs="Arial"/>
          <w:lang w:val="en-US" w:eastAsia="en-US" w:bidi="en-US"/>
        </w:rPr>
      </w:pPr>
      <w:r>
        <w:rPr>
          <w:rFonts w:ascii="Arial" w:eastAsia="Arial" w:hAnsi="Arial" w:cs="Arial"/>
          <w:color w:val="0080FF"/>
          <w:sz w:val="32"/>
          <w:lang w:val="en-US" w:eastAsia="en-US" w:bidi="en-US"/>
        </w:rPr>
        <w:t>NHS Foundation Trust</w:t>
      </w:r>
    </w:p>
    <w:p w14:paraId="123181D4" w14:textId="77777777" w:rsidR="00592C80" w:rsidRDefault="00592C80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jc w:val="right"/>
        <w:rPr>
          <w:rFonts w:ascii="Arial" w:eastAsia="Arial" w:hAnsi="Arial" w:cs="Arial"/>
          <w:lang w:val="en-US" w:eastAsia="en-US" w:bidi="en-US"/>
        </w:rPr>
      </w:pPr>
    </w:p>
    <w:p w14:paraId="104E5439" w14:textId="77777777" w:rsidR="00592C80" w:rsidRDefault="003843B8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jc w:val="right"/>
        <w:rPr>
          <w:rFonts w:ascii="Arial" w:eastAsia="Arial" w:hAnsi="Arial" w:cs="Arial"/>
          <w:lang w:val="en-US" w:eastAsia="en-US" w:bidi="en-US"/>
        </w:rPr>
      </w:pPr>
      <w:r>
        <w:rPr>
          <w:rFonts w:ascii="Arial" w:eastAsia="Arial" w:hAnsi="Arial" w:cs="Arial"/>
          <w:lang w:val="en-US" w:eastAsia="en-US" w:bidi="en-US"/>
        </w:rPr>
        <w:t>The Countess of Chester Health Park</w:t>
      </w:r>
    </w:p>
    <w:p w14:paraId="2801B6A5" w14:textId="77777777" w:rsidR="00592C80" w:rsidRDefault="003843B8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jc w:val="right"/>
        <w:rPr>
          <w:rFonts w:ascii="Arial" w:eastAsia="Arial" w:hAnsi="Arial" w:cs="Arial"/>
          <w:lang w:val="en-US" w:eastAsia="en-US" w:bidi="en-US"/>
        </w:rPr>
      </w:pPr>
      <w:r>
        <w:rPr>
          <w:rFonts w:ascii="Arial" w:eastAsia="Arial" w:hAnsi="Arial" w:cs="Arial"/>
          <w:lang w:val="en-US" w:eastAsia="en-US" w:bidi="en-US"/>
        </w:rPr>
        <w:t>Liverpool Road</w:t>
      </w:r>
    </w:p>
    <w:p w14:paraId="64C8AAA9" w14:textId="77777777" w:rsidR="00592C80" w:rsidRDefault="003843B8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jc w:val="right"/>
        <w:rPr>
          <w:rFonts w:ascii="Arial" w:eastAsia="Arial" w:hAnsi="Arial" w:cs="Arial"/>
          <w:lang w:val="en-US" w:eastAsia="en-US" w:bidi="en-US"/>
        </w:rPr>
      </w:pPr>
      <w:r>
        <w:rPr>
          <w:rFonts w:ascii="Arial" w:eastAsia="Arial" w:hAnsi="Arial" w:cs="Arial"/>
          <w:lang w:val="en-US" w:eastAsia="en-US" w:bidi="en-US"/>
        </w:rPr>
        <w:t>Chester</w:t>
      </w:r>
    </w:p>
    <w:p w14:paraId="0148039E" w14:textId="77777777" w:rsidR="00592C80" w:rsidRDefault="003843B8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jc w:val="right"/>
        <w:rPr>
          <w:rFonts w:ascii="Arial" w:eastAsia="Arial" w:hAnsi="Arial" w:cs="Arial"/>
          <w:lang w:val="en-US" w:eastAsia="en-US" w:bidi="en-US"/>
        </w:rPr>
      </w:pPr>
      <w:r>
        <w:rPr>
          <w:rFonts w:ascii="Arial" w:eastAsia="Arial" w:hAnsi="Arial" w:cs="Arial"/>
          <w:lang w:val="en-US" w:eastAsia="en-US" w:bidi="en-US"/>
        </w:rPr>
        <w:t>CH2 1UL</w:t>
      </w:r>
    </w:p>
    <w:p w14:paraId="555B2DDF" w14:textId="77777777" w:rsidR="00592C80" w:rsidRDefault="00592C80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="Arial" w:eastAsia="Arial" w:hAnsi="Arial" w:cs="Arial"/>
          <w:lang w:val="en-US" w:eastAsia="en-US" w:bidi="en-US"/>
        </w:rPr>
      </w:pPr>
    </w:p>
    <w:p w14:paraId="25FBB109" w14:textId="77777777" w:rsidR="00592C80" w:rsidRDefault="003843B8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="Arial" w:eastAsia="Arial" w:hAnsi="Arial" w:cs="Arial"/>
          <w:b/>
          <w:lang w:val="en-US" w:eastAsia="en-US" w:bidi="en-US"/>
        </w:rPr>
      </w:pPr>
      <w:r>
        <w:rPr>
          <w:rFonts w:ascii="Arial" w:eastAsia="Arial" w:hAnsi="Arial" w:cs="Arial"/>
          <w:lang w:val="en-US" w:eastAsia="en-US" w:bidi="en-US"/>
        </w:rPr>
        <w:t>Study Description:</w:t>
      </w:r>
      <w:r>
        <w:rPr>
          <w:rFonts w:ascii="Arial" w:eastAsia="Arial" w:hAnsi="Arial" w:cs="Arial"/>
          <w:b/>
          <w:lang w:val="en-US" w:eastAsia="en-US" w:bidi="en-US"/>
        </w:rPr>
        <w:t xml:space="preserve"> US Doppler aortoiliac</w:t>
      </w:r>
      <w:r>
        <w:rPr>
          <w:rFonts w:ascii="Arial" w:eastAsia="Arial" w:hAnsi="Arial" w:cs="Arial"/>
          <w:b/>
          <w:lang w:val="en-US" w:eastAsia="en-US" w:bidi="en-US"/>
        </w:rPr>
        <w:tab/>
      </w:r>
      <w:r>
        <w:rPr>
          <w:rFonts w:ascii="Arial" w:eastAsia="Arial" w:hAnsi="Arial" w:cs="Arial"/>
          <w:b/>
          <w:lang w:val="en-US" w:eastAsia="en-US" w:bidi="en-US"/>
        </w:rPr>
        <w:tab/>
      </w:r>
      <w:r>
        <w:rPr>
          <w:rFonts w:ascii="Arial" w:eastAsia="Arial" w:hAnsi="Arial" w:cs="Arial"/>
          <w:lang w:val="en-US" w:eastAsia="en-US" w:bidi="en-US"/>
        </w:rPr>
        <w:t>Study Date:</w:t>
      </w:r>
      <w:r>
        <w:rPr>
          <w:rFonts w:ascii="Arial" w:eastAsia="Arial" w:hAnsi="Arial" w:cs="Arial"/>
          <w:b/>
          <w:lang w:val="en-US" w:eastAsia="en-US" w:bidi="en-US"/>
        </w:rPr>
        <w:t xml:space="preserve"> 17/04/2023</w:t>
      </w:r>
    </w:p>
    <w:p w14:paraId="2E7D1E0A" w14:textId="77777777" w:rsidR="00592C80" w:rsidRDefault="00592C80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="Arial" w:eastAsia="Arial" w:hAnsi="Arial" w:cs="Arial"/>
          <w:lang w:val="en-US" w:eastAsia="en-US" w:bidi="en-US"/>
        </w:rPr>
      </w:pPr>
    </w:p>
    <w:p w14:paraId="10F6312A" w14:textId="77777777" w:rsidR="00592C80" w:rsidRDefault="00592C80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="Calibri" w:eastAsia="Calibri" w:hAnsi="Calibri" w:cs="Calibri"/>
          <w:sz w:val="22"/>
          <w:lang w:val="en-US" w:eastAsia="en-US" w:bidi="en-US"/>
        </w:rPr>
      </w:pPr>
    </w:p>
    <w:p w14:paraId="4FC8CF54" w14:textId="77777777" w:rsidR="00592C80" w:rsidRDefault="003843B8">
      <w:pPr>
        <w:pStyle w:val="Normal0"/>
        <w:widowControl/>
        <w:rPr>
          <w:sz w:val="20"/>
          <w:lang w:val="en-US" w:eastAsia="en-US" w:bidi="en-US"/>
        </w:rPr>
      </w:pPr>
      <w:r>
        <w:rPr>
          <w:b/>
          <w:sz w:val="20"/>
          <w:lang w:val="en-US" w:eastAsia="en-US" w:bidi="en-US"/>
        </w:rPr>
        <w:t>Indication:</w:t>
      </w:r>
    </w:p>
    <w:p w14:paraId="65C6B6C2" w14:textId="77777777" w:rsidR="00592C80" w:rsidRDefault="00592C80">
      <w:pPr>
        <w:pStyle w:val="Normal0"/>
        <w:widowControl/>
        <w:rPr>
          <w:sz w:val="20"/>
          <w:lang w:val="en-US" w:eastAsia="en-US" w:bidi="en-US"/>
        </w:rPr>
      </w:pPr>
    </w:p>
    <w:p w14:paraId="135E2A3D" w14:textId="77777777" w:rsidR="00592C80" w:rsidRDefault="003843B8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>4.45cm AAA - on 6/12 surveillance. For next Duplex scan in April 2023</w:t>
      </w:r>
    </w:p>
    <w:p w14:paraId="1E872002" w14:textId="77777777" w:rsidR="00592C80" w:rsidRDefault="00592C80">
      <w:pPr>
        <w:pStyle w:val="Normal0"/>
        <w:widowControl/>
        <w:rPr>
          <w:sz w:val="20"/>
          <w:lang w:val="en-US" w:eastAsia="en-US" w:bidi="en-US"/>
        </w:rPr>
      </w:pPr>
    </w:p>
    <w:p w14:paraId="40E3A8E5" w14:textId="77777777" w:rsidR="00592C80" w:rsidRDefault="003843B8">
      <w:pPr>
        <w:pStyle w:val="Normal0"/>
        <w:widowControl/>
        <w:rPr>
          <w:b/>
          <w:sz w:val="20"/>
          <w:lang w:val="en-US" w:eastAsia="en-US" w:bidi="en-US"/>
        </w:rPr>
      </w:pPr>
      <w:r>
        <w:rPr>
          <w:b/>
          <w:sz w:val="20"/>
          <w:lang w:val="en-US" w:eastAsia="en-US" w:bidi="en-US"/>
        </w:rPr>
        <w:t>Report:</w:t>
      </w:r>
    </w:p>
    <w:p w14:paraId="78D32D8F" w14:textId="77777777" w:rsidR="00592C80" w:rsidRDefault="00592C80">
      <w:pPr>
        <w:pStyle w:val="Normal0"/>
        <w:widowControl/>
        <w:rPr>
          <w:b/>
          <w:sz w:val="20"/>
          <w:lang w:val="en-US" w:eastAsia="en-US" w:bidi="en-US"/>
        </w:rPr>
      </w:pPr>
    </w:p>
    <w:p w14:paraId="5887B505" w14:textId="77777777" w:rsidR="00592C80" w:rsidRDefault="003843B8">
      <w:pPr>
        <w:pStyle w:val="Normal0"/>
        <w:widowControl/>
        <w:rPr>
          <w:b/>
          <w:sz w:val="20"/>
          <w:lang w:val="en-US" w:eastAsia="en-US" w:bidi="en-US"/>
        </w:rPr>
      </w:pPr>
      <w:r>
        <w:rPr>
          <w:b/>
          <w:sz w:val="20"/>
          <w:lang w:val="en-US" w:eastAsia="en-US" w:bidi="en-US"/>
        </w:rPr>
        <w:t xml:space="preserve">ABDOMINAL AORTIC ANEURYSM SURVEILLANCE SCAN </w:t>
      </w:r>
    </w:p>
    <w:p w14:paraId="69385436" w14:textId="77777777" w:rsidR="00592C80" w:rsidRDefault="00592C80">
      <w:pPr>
        <w:pStyle w:val="Normal0"/>
        <w:widowControl/>
        <w:rPr>
          <w:sz w:val="20"/>
          <w:lang w:val="en-US" w:eastAsia="en-US" w:bidi="en-US"/>
        </w:rPr>
      </w:pPr>
    </w:p>
    <w:p w14:paraId="31037BD4" w14:textId="77777777" w:rsidR="00592C80" w:rsidRDefault="003843B8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>The abdominal aorta appears aneurysmal, with maximum outer-to-outer AP dimensions as below:</w:t>
      </w:r>
    </w:p>
    <w:p w14:paraId="6DB2302E" w14:textId="77777777" w:rsidR="00592C80" w:rsidRDefault="00592C80">
      <w:pPr>
        <w:pStyle w:val="Normal0"/>
        <w:widowControl/>
        <w:rPr>
          <w:sz w:val="20"/>
          <w:lang w:val="en-US" w:eastAsia="en-US" w:bidi="en-US"/>
        </w:rPr>
      </w:pPr>
    </w:p>
    <w:p w14:paraId="67EF4F71" w14:textId="77777777" w:rsidR="00592C80" w:rsidRDefault="003843B8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>L.</w:t>
      </w:r>
      <w:proofErr w:type="gramStart"/>
      <w:r>
        <w:rPr>
          <w:sz w:val="20"/>
          <w:lang w:val="en-US" w:eastAsia="en-US" w:bidi="en-US"/>
        </w:rPr>
        <w:t>S.plane</w:t>
      </w:r>
      <w:proofErr w:type="gramEnd"/>
      <w:r>
        <w:rPr>
          <w:sz w:val="20"/>
          <w:lang w:val="en-US" w:eastAsia="en-US" w:bidi="en-US"/>
        </w:rPr>
        <w:t xml:space="preserve"> - AP 4.4cm</w:t>
      </w:r>
    </w:p>
    <w:p w14:paraId="62C79045" w14:textId="77777777" w:rsidR="00592C80" w:rsidRDefault="003843B8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 xml:space="preserve">T.S. plane - AP </w:t>
      </w:r>
      <w:r>
        <w:rPr>
          <w:sz w:val="20"/>
          <w:lang w:val="en-US" w:eastAsia="en-US" w:bidi="en-US"/>
        </w:rPr>
        <w:t>4.5cm</w:t>
      </w:r>
    </w:p>
    <w:p w14:paraId="1CF68853" w14:textId="77777777" w:rsidR="00592C80" w:rsidRDefault="00592C80">
      <w:pPr>
        <w:pStyle w:val="Normal0"/>
        <w:widowControl/>
        <w:rPr>
          <w:sz w:val="20"/>
          <w:lang w:val="en-US" w:eastAsia="en-US" w:bidi="en-US"/>
        </w:rPr>
      </w:pPr>
    </w:p>
    <w:p w14:paraId="38D8A927" w14:textId="77777777" w:rsidR="00592C80" w:rsidRDefault="003843B8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>Mural thrombus identified within AAA lumen, patent lumen ranges between 1.31-2.30cm</w:t>
      </w:r>
    </w:p>
    <w:p w14:paraId="6ADDFE34" w14:textId="77777777" w:rsidR="00592C80" w:rsidRDefault="00592C80">
      <w:pPr>
        <w:pStyle w:val="Normal0"/>
        <w:widowControl/>
        <w:rPr>
          <w:sz w:val="20"/>
          <w:lang w:val="en-US" w:eastAsia="en-US" w:bidi="en-US"/>
        </w:rPr>
      </w:pPr>
    </w:p>
    <w:p w14:paraId="616E0434" w14:textId="77777777" w:rsidR="00592C80" w:rsidRDefault="003843B8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>The right and left common iliac arteries (CIA) were poorly view due to acoustic shadowing, where seen maximum outer-to-outer AP dimensions are as below:</w:t>
      </w:r>
    </w:p>
    <w:p w14:paraId="54A42DB5" w14:textId="77777777" w:rsidR="00592C80" w:rsidRDefault="00592C80">
      <w:pPr>
        <w:pStyle w:val="Normal0"/>
        <w:widowControl/>
        <w:rPr>
          <w:sz w:val="20"/>
          <w:lang w:val="en-US" w:eastAsia="en-US" w:bidi="en-US"/>
        </w:rPr>
      </w:pPr>
    </w:p>
    <w:p w14:paraId="397A6B65" w14:textId="77777777" w:rsidR="00592C80" w:rsidRDefault="003843B8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 xml:space="preserve">Right CIA </w:t>
      </w:r>
      <w:r>
        <w:rPr>
          <w:sz w:val="20"/>
          <w:lang w:val="en-US" w:eastAsia="en-US" w:bidi="en-US"/>
        </w:rPr>
        <w:t>L.</w:t>
      </w:r>
      <w:proofErr w:type="gramStart"/>
      <w:r>
        <w:rPr>
          <w:sz w:val="20"/>
          <w:lang w:val="en-US" w:eastAsia="en-US" w:bidi="en-US"/>
        </w:rPr>
        <w:t>S.plane</w:t>
      </w:r>
      <w:proofErr w:type="gramEnd"/>
      <w:r>
        <w:rPr>
          <w:sz w:val="20"/>
          <w:lang w:val="en-US" w:eastAsia="en-US" w:bidi="en-US"/>
        </w:rPr>
        <w:t xml:space="preserve"> - AP 1.4cm</w:t>
      </w:r>
    </w:p>
    <w:p w14:paraId="2876D816" w14:textId="77777777" w:rsidR="00592C80" w:rsidRDefault="003843B8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>Left CIA L.</w:t>
      </w:r>
      <w:proofErr w:type="gramStart"/>
      <w:r>
        <w:rPr>
          <w:sz w:val="20"/>
          <w:lang w:val="en-US" w:eastAsia="en-US" w:bidi="en-US"/>
        </w:rPr>
        <w:t>S.plane</w:t>
      </w:r>
      <w:proofErr w:type="gramEnd"/>
      <w:r>
        <w:rPr>
          <w:sz w:val="20"/>
          <w:lang w:val="en-US" w:eastAsia="en-US" w:bidi="en-US"/>
        </w:rPr>
        <w:t xml:space="preserve"> - AP 1.45cm.</w:t>
      </w:r>
    </w:p>
    <w:p w14:paraId="724C8806" w14:textId="77777777" w:rsidR="00592C80" w:rsidRDefault="00592C80">
      <w:pPr>
        <w:pStyle w:val="Normal0"/>
        <w:widowControl/>
        <w:rPr>
          <w:sz w:val="20"/>
          <w:lang w:val="en-US" w:eastAsia="en-US" w:bidi="en-US"/>
        </w:rPr>
      </w:pPr>
    </w:p>
    <w:p w14:paraId="7D0B4BAE" w14:textId="77777777" w:rsidR="00592C80" w:rsidRDefault="003843B8">
      <w:pPr>
        <w:pStyle w:val="Normal0"/>
        <w:widowControl/>
        <w:rPr>
          <w:b/>
          <w:sz w:val="20"/>
          <w:u w:val="single"/>
          <w:lang w:val="en-US" w:eastAsia="en-US" w:bidi="en-US"/>
        </w:rPr>
      </w:pPr>
      <w:r>
        <w:rPr>
          <w:b/>
          <w:sz w:val="20"/>
          <w:u w:val="single"/>
          <w:lang w:val="en-US" w:eastAsia="en-US" w:bidi="en-US"/>
        </w:rPr>
        <w:t>Conclusion</w:t>
      </w:r>
    </w:p>
    <w:p w14:paraId="35635C01" w14:textId="77777777" w:rsidR="00592C80" w:rsidRDefault="00592C80">
      <w:pPr>
        <w:pStyle w:val="Normal0"/>
        <w:widowControl/>
        <w:rPr>
          <w:sz w:val="20"/>
          <w:lang w:val="en-US" w:eastAsia="en-US" w:bidi="en-US"/>
        </w:rPr>
      </w:pPr>
    </w:p>
    <w:p w14:paraId="3FCD6DB4" w14:textId="77777777" w:rsidR="00592C80" w:rsidRDefault="003843B8">
      <w:pPr>
        <w:pStyle w:val="Normal0"/>
        <w:widowControl/>
        <w:rPr>
          <w:b/>
          <w:sz w:val="20"/>
          <w:lang w:val="en-US" w:eastAsia="en-US" w:bidi="en-US"/>
        </w:rPr>
      </w:pPr>
      <w:r>
        <w:rPr>
          <w:b/>
          <w:sz w:val="20"/>
          <w:lang w:val="en-US" w:eastAsia="en-US" w:bidi="en-US"/>
        </w:rPr>
        <w:t xml:space="preserve">No significant increase in AAA dimensions observed since previous assessment in October 2022 of 4.5cm. </w:t>
      </w:r>
    </w:p>
    <w:p w14:paraId="46F655FA" w14:textId="77777777" w:rsidR="00592C80" w:rsidRDefault="00592C80">
      <w:pPr>
        <w:pStyle w:val="Normal0"/>
        <w:widowControl/>
        <w:rPr>
          <w:sz w:val="20"/>
          <w:lang w:val="en-US" w:eastAsia="en-US" w:bidi="en-US"/>
        </w:rPr>
      </w:pPr>
    </w:p>
    <w:p w14:paraId="734D2B83" w14:textId="77777777" w:rsidR="00592C80" w:rsidRDefault="00592C80">
      <w:pPr>
        <w:pStyle w:val="Normal0"/>
        <w:widowControl/>
        <w:rPr>
          <w:sz w:val="20"/>
          <w:lang w:val="en-US" w:eastAsia="en-US" w:bidi="en-US"/>
        </w:rPr>
      </w:pPr>
    </w:p>
    <w:p w14:paraId="728B3CAB" w14:textId="77777777" w:rsidR="00592C80" w:rsidRDefault="003843B8">
      <w:pPr>
        <w:pStyle w:val="Normal0"/>
        <w:widowControl/>
        <w:rPr>
          <w:sz w:val="20"/>
          <w:lang w:val="en-US" w:eastAsia="en-US" w:bidi="en-US"/>
        </w:rPr>
      </w:pPr>
      <w:r>
        <w:rPr>
          <w:b/>
          <w:sz w:val="20"/>
          <w:lang w:val="en-US" w:eastAsia="en-US" w:bidi="en-US"/>
        </w:rPr>
        <w:t>Priority:</w:t>
      </w:r>
      <w:r>
        <w:rPr>
          <w:sz w:val="20"/>
          <w:lang w:val="en-US" w:eastAsia="en-US" w:bidi="en-US"/>
        </w:rPr>
        <w:t xml:space="preserve"> </w:t>
      </w:r>
      <w:r>
        <w:rPr>
          <w:b/>
          <w:lang w:val="en-US" w:eastAsia="en-US" w:bidi="en-US"/>
        </w:rPr>
        <w:t>++ Routine ++</w:t>
      </w:r>
    </w:p>
    <w:p w14:paraId="62A36487" w14:textId="77777777" w:rsidR="00592C80" w:rsidRDefault="00592C80">
      <w:pPr>
        <w:pStyle w:val="Normal0"/>
        <w:widowControl/>
        <w:rPr>
          <w:sz w:val="20"/>
          <w:lang w:val="en-US" w:eastAsia="en-US" w:bidi="en-US"/>
        </w:rPr>
      </w:pPr>
    </w:p>
    <w:p w14:paraId="31548B5A" w14:textId="77777777" w:rsidR="00592C80" w:rsidRDefault="003843B8">
      <w:pPr>
        <w:pStyle w:val="Normal0"/>
        <w:widowControl/>
        <w:rPr>
          <w:b/>
          <w:sz w:val="20"/>
          <w:lang w:val="en-US" w:eastAsia="en-US" w:bidi="en-US"/>
        </w:rPr>
      </w:pPr>
      <w:r>
        <w:rPr>
          <w:b/>
          <w:sz w:val="20"/>
          <w:lang w:val="en-US" w:eastAsia="en-US" w:bidi="en-US"/>
        </w:rPr>
        <w:t>Reported by:</w:t>
      </w:r>
    </w:p>
    <w:p w14:paraId="1372BC49" w14:textId="77777777" w:rsidR="00592C80" w:rsidRDefault="00592C80">
      <w:pPr>
        <w:pStyle w:val="Normal0"/>
        <w:widowControl/>
        <w:rPr>
          <w:b/>
          <w:sz w:val="20"/>
          <w:lang w:val="en-US" w:eastAsia="en-US" w:bidi="en-US"/>
        </w:rPr>
      </w:pPr>
    </w:p>
    <w:p w14:paraId="33AE0606" w14:textId="77777777" w:rsidR="00592C80" w:rsidRDefault="003843B8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>Nia Steeves</w:t>
      </w:r>
    </w:p>
    <w:p w14:paraId="3629F54A" w14:textId="77777777" w:rsidR="00592C80" w:rsidRDefault="003843B8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>Clinical Vascular Scientist</w:t>
      </w:r>
    </w:p>
    <w:p w14:paraId="02B3DAF3" w14:textId="77777777" w:rsidR="00592C80" w:rsidRDefault="00592C80">
      <w:pPr>
        <w:pStyle w:val="Normal0"/>
        <w:widowControl/>
        <w:rPr>
          <w:sz w:val="20"/>
          <w:lang w:val="en-US" w:eastAsia="en-US" w:bidi="en-US"/>
        </w:rPr>
      </w:pPr>
    </w:p>
    <w:p w14:paraId="48E33F32" w14:textId="77777777" w:rsidR="00592C80" w:rsidRDefault="003843B8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 xml:space="preserve">Countess Of Chester </w:t>
      </w:r>
      <w:proofErr w:type="spellStart"/>
      <w:r>
        <w:rPr>
          <w:sz w:val="20"/>
          <w:lang w:val="en-US" w:eastAsia="en-US" w:bidi="en-US"/>
        </w:rPr>
        <w:t>Nhs</w:t>
      </w:r>
      <w:proofErr w:type="spellEnd"/>
      <w:r>
        <w:rPr>
          <w:sz w:val="20"/>
          <w:lang w:val="en-US" w:eastAsia="en-US" w:bidi="en-US"/>
        </w:rPr>
        <w:t xml:space="preserve"> Trust</w:t>
      </w:r>
    </w:p>
    <w:p w14:paraId="50FC2D5E" w14:textId="77777777" w:rsidR="00592C80" w:rsidRDefault="00592C80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="Arial" w:eastAsia="Arial" w:hAnsi="Arial" w:cs="Arial"/>
          <w:lang w:val="en-US" w:eastAsia="en-US" w:bidi="en-US"/>
        </w:rPr>
      </w:pPr>
    </w:p>
    <w:p w14:paraId="75655593" w14:textId="77777777" w:rsidR="00592C80" w:rsidRDefault="00592C80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="Arial" w:eastAsia="Arial" w:hAnsi="Arial" w:cs="Arial"/>
          <w:lang w:val="en-US" w:eastAsia="en-US" w:bidi="en-US"/>
        </w:rPr>
      </w:pPr>
    </w:p>
    <w:p w14:paraId="4B90CDDB" w14:textId="77777777" w:rsidR="00592C80" w:rsidRDefault="00592C80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="Arial" w:eastAsia="Arial" w:hAnsi="Arial" w:cs="Arial"/>
          <w:lang w:val="en-US" w:eastAsia="en-US" w:bidi="en-US"/>
        </w:rPr>
      </w:pPr>
    </w:p>
    <w:p w14:paraId="0D36224E" w14:textId="77777777" w:rsidR="00592C80" w:rsidRDefault="00592C80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="Arial" w:eastAsia="Arial" w:hAnsi="Arial" w:cs="Arial"/>
          <w:lang w:val="en-US" w:eastAsia="en-US" w:bidi="en-US"/>
        </w:rPr>
      </w:pPr>
    </w:p>
    <w:p w14:paraId="70CEB258" w14:textId="77777777" w:rsidR="00592C80" w:rsidRDefault="003843B8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="Arial" w:eastAsia="Arial" w:hAnsi="Arial" w:cs="Arial"/>
          <w:lang w:val="en-US" w:eastAsia="en-US" w:bidi="en-US"/>
        </w:rPr>
      </w:pPr>
      <w:r>
        <w:rPr>
          <w:rFonts w:ascii="Arial" w:eastAsia="Arial" w:hAnsi="Arial" w:cs="Arial"/>
          <w:lang w:val="en-US" w:eastAsia="en-US" w:bidi="en-US"/>
        </w:rPr>
        <w:t>Final Date &amp; Time: 17/04/2023 10:28:</w:t>
      </w:r>
      <w:r>
        <w:rPr>
          <w:rFonts w:ascii="Arial" w:eastAsia="Arial" w:hAnsi="Arial" w:cs="Arial"/>
          <w:lang w:val="en-US" w:eastAsia="en-US" w:bidi="en-US"/>
        </w:rPr>
        <w:t>05</w:t>
      </w:r>
    </w:p>
    <w:p w14:paraId="449CDA05" w14:textId="77777777" w:rsidR="00592C80" w:rsidRDefault="00592C80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="Arial" w:eastAsia="Arial" w:hAnsi="Arial" w:cs="Arial"/>
          <w:lang w:val="en-US" w:eastAsia="en-US" w:bidi="en-US"/>
        </w:rPr>
      </w:pPr>
    </w:p>
    <w:p w14:paraId="5064DBFD" w14:textId="77777777" w:rsidR="00592C80" w:rsidRDefault="00592C80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="Arial" w:eastAsia="Arial" w:hAnsi="Arial" w:cs="Arial"/>
          <w:lang w:val="en-US" w:eastAsia="en-US" w:bidi="en-US"/>
        </w:rPr>
      </w:pPr>
    </w:p>
    <w:sectPr w:rsidR="00592C80">
      <w:footerReference w:type="default" r:id="rId7"/>
      <w:pgSz w:w="11906" w:h="16838"/>
      <w:pgMar w:top="1157" w:right="1236" w:bottom="1157" w:left="1236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A0E993" w14:textId="77777777" w:rsidR="00000000" w:rsidRDefault="003843B8">
      <w:r>
        <w:separator/>
      </w:r>
    </w:p>
  </w:endnote>
  <w:endnote w:type="continuationSeparator" w:id="0">
    <w:p w14:paraId="72C2B054" w14:textId="77777777" w:rsidR="00000000" w:rsidRDefault="003843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A9F370" w14:textId="77777777" w:rsidR="00592C80" w:rsidRDefault="003843B8">
    <w:pPr>
      <w:pStyle w:val="Footer"/>
      <w:tabs>
        <w:tab w:val="clear" w:pos="8306"/>
        <w:tab w:val="left" w:pos="4536"/>
        <w:tab w:val="left" w:pos="5670"/>
        <w:tab w:val="left" w:pos="6804"/>
        <w:tab w:val="left" w:pos="7938"/>
        <w:tab w:val="left" w:pos="8305"/>
        <w:tab w:val="left" w:pos="9433"/>
        <w:tab w:val="left" w:pos="9433"/>
        <w:tab w:val="left" w:pos="13608"/>
        <w:tab w:val="left" w:pos="14742"/>
        <w:tab w:val="left" w:pos="15876"/>
        <w:tab w:val="left" w:pos="17010"/>
        <w:tab w:val="left" w:pos="18144"/>
        <w:tab w:val="left" w:pos="19278"/>
      </w:tabs>
      <w:rPr>
        <w:rFonts w:ascii="Arial" w:eastAsia="Arial" w:hAnsi="Arial" w:cs="Arial"/>
        <w:lang w:val="en-GB" w:eastAsia="en-GB" w:bidi="en-GB"/>
      </w:rPr>
    </w:pPr>
    <w:r>
      <w:rPr>
        <w:rFonts w:ascii="Arial" w:eastAsia="Arial" w:hAnsi="Arial" w:cs="Arial"/>
        <w:lang w:val="en-GB" w:eastAsia="en-GB" w:bidi="en-GB"/>
      </w:rPr>
      <w:t xml:space="preserve"> 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B4C216" w14:textId="77777777" w:rsidR="00000000" w:rsidRDefault="003843B8">
      <w:r>
        <w:separator/>
      </w:r>
    </w:p>
  </w:footnote>
  <w:footnote w:type="continuationSeparator" w:id="0">
    <w:p w14:paraId="0B80E4A5" w14:textId="77777777" w:rsidR="00000000" w:rsidRDefault="003843B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1134"/>
  <w:characterSpacingControl w:val="doNotCompress"/>
  <w:footnotePr>
    <w:footnote w:id="-1"/>
    <w:footnote w:id="0"/>
  </w:footnotePr>
  <w:endnotePr>
    <w:endnote w:id="-1"/>
    <w:endnote w:id="0"/>
  </w:endnotePr>
  <w:compat>
    <w:noExtraLineSpacing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92C80"/>
    <w:rsid w:val="003843B8"/>
    <w:rsid w:val="00592C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F9427B"/>
  <w15:docId w15:val="{E3F32F41-3059-402E-8435-269231D83B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Times New Roman" w:hAnsi="Times New Roman" w:cs="Times New Roman"/>
        <w:sz w:val="24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0" w:defSemiHidden="0" w:defUnhideWhenUsed="0" w:defQFormat="0" w:count="376"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</w:latentStyles>
  <w:style w:type="paragraph" w:default="1" w:styleId="Normal">
    <w:name w:val="Normal"/>
    <w:qFormat/>
    <w:pPr>
      <w:spacing w:after="0" w:line="240" w:lineRule="auto"/>
    </w:pPr>
    <w:rPr>
      <w:rFonts w:ascii="Times New Roman"/>
      <w:sz w:val="20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[Normal]"/>
    <w:qFormat/>
    <w:pPr>
      <w:widowControl w:val="0"/>
      <w:tabs>
        <w:tab w:val="left" w:pos="1134"/>
        <w:tab w:val="left" w:pos="2268"/>
        <w:tab w:val="left" w:pos="3402"/>
        <w:tab w:val="left" w:pos="4536"/>
        <w:tab w:val="left" w:pos="5670"/>
        <w:tab w:val="left" w:pos="6804"/>
        <w:tab w:val="left" w:pos="7938"/>
        <w:tab w:val="left" w:pos="9072"/>
        <w:tab w:val="left" w:pos="10206"/>
        <w:tab w:val="left" w:pos="11340"/>
        <w:tab w:val="left" w:pos="12474"/>
        <w:tab w:val="left" w:pos="13608"/>
        <w:tab w:val="left" w:pos="14742"/>
        <w:tab w:val="left" w:pos="15876"/>
      </w:tabs>
      <w:spacing w:after="0" w:line="240" w:lineRule="auto"/>
    </w:pPr>
    <w:rPr>
      <w:rFonts w:eastAsia="Arial" w:hAnsi="Arial"/>
      <w:szCs w:val="24"/>
      <w:lang w:val="x-none" w:eastAsia="x-none"/>
    </w:rPr>
  </w:style>
  <w:style w:type="paragraph" w:styleId="Footer">
    <w:name w:val="footer"/>
    <w:basedOn w:val="Normal"/>
    <w:qFormat/>
    <w:pPr>
      <w:tabs>
        <w:tab w:val="center" w:pos="4153"/>
        <w:tab w:val="right" w:pos="8306"/>
      </w:tabs>
    </w:pPr>
  </w:style>
  <w:style w:type="paragraph" w:styleId="Header">
    <w:name w:val="header"/>
    <w:basedOn w:val="Normal"/>
    <w:qFormat/>
    <w:pPr>
      <w:tabs>
        <w:tab w:val="center" w:pos="4153"/>
        <w:tab w:val="right" w:pos="8306"/>
      </w:tabs>
    </w:pPr>
  </w:style>
  <w:style w:type="paragraph" w:customStyle="1" w:styleId="BODY">
    <w:name w:val="BODY"/>
    <w:basedOn w:val="Normal0"/>
    <w:qFormat/>
    <w:pPr>
      <w:widowControl/>
      <w:tabs>
        <w:tab w:val="clear" w:pos="1134"/>
        <w:tab w:val="clear" w:pos="2268"/>
        <w:tab w:val="clear" w:pos="3402"/>
        <w:tab w:val="clear" w:pos="4536"/>
        <w:tab w:val="clear" w:pos="5670"/>
        <w:tab w:val="clear" w:pos="6804"/>
        <w:tab w:val="clear" w:pos="7938"/>
        <w:tab w:val="clear" w:pos="9072"/>
        <w:tab w:val="clear" w:pos="10206"/>
        <w:tab w:val="clear" w:pos="11340"/>
        <w:tab w:val="clear" w:pos="12474"/>
        <w:tab w:val="clear" w:pos="13608"/>
        <w:tab w:val="clear" w:pos="14742"/>
        <w:tab w:val="clear" w:pos="15876"/>
      </w:tabs>
    </w:pPr>
  </w:style>
  <w:style w:type="character" w:customStyle="1" w:styleId="HyperlinkChar">
    <w:name w:val="Hyperlink Char"/>
    <w:qFormat/>
    <w:rPr>
      <w:b w:val="0"/>
      <w:bCs w:val="0"/>
      <w:i w:val="0"/>
      <w:iCs w:val="0"/>
      <w:strike w:val="0"/>
      <w:color w:val="0000FF"/>
      <w:u w:val="single"/>
      <w:shd w:val="clear" w:color="auto" w:fill="auto"/>
      <w:rtl w:val="0"/>
      <w:lang w:val="x-none" w:eastAsia="x-none" w:bidi="x-none"/>
    </w:rPr>
  </w:style>
  <w:style w:type="paragraph" w:customStyle="1" w:styleId="Hyperlink1">
    <w:name w:val="Hyperlink1"/>
    <w:basedOn w:val="Normal0"/>
    <w:qFormat/>
    <w:pPr>
      <w:widowControl/>
    </w:pPr>
    <w:rPr>
      <w:color w:val="0000FF"/>
      <w:u w:val="single"/>
    </w:rPr>
  </w:style>
  <w:style w:type="character" w:customStyle="1" w:styleId="NormalChar">
    <w:name w:val="[Normal] Char"/>
    <w:qFormat/>
    <w:rPr>
      <w:rFonts w:ascii="Arial" w:eastAsia="Arial" w:hAnsi="Arial" w:cs="Arial"/>
      <w:b w:val="0"/>
      <w:bCs w:val="0"/>
      <w:i w:val="0"/>
      <w:iCs w:val="0"/>
      <w:strike w:val="0"/>
      <w:color w:val="auto"/>
      <w:sz w:val="24"/>
      <w:szCs w:val="24"/>
      <w:rtl w:val="0"/>
      <w:lang w:val="x-none" w:eastAsia="x-none" w:bidi="x-none"/>
    </w:rPr>
  </w:style>
  <w:style w:type="character" w:customStyle="1" w:styleId="NormalChar0">
    <w:name w:val="Normal Char"/>
    <w:qFormat/>
    <w:rPr>
      <w:rFonts w:ascii="Times New Roman" w:eastAsia="Times New Roman" w:hAnsi="Times New Roman" w:cs="Times New Roman"/>
      <w:b w:val="0"/>
      <w:bCs w:val="0"/>
      <w:i w:val="0"/>
      <w:iCs w:val="0"/>
      <w:strike w:val="0"/>
      <w:color w:val="auto"/>
      <w:sz w:val="20"/>
      <w:szCs w:val="20"/>
      <w:rtl w:val="0"/>
      <w:lang w:val="x-none" w:eastAsia="x-none" w:bidi="x-none"/>
    </w:rPr>
  </w:style>
  <w:style w:type="character" w:customStyle="1" w:styleId="FooterChar">
    <w:name w:val="Footer Char"/>
    <w:qFormat/>
    <w:rPr>
      <w:rFonts w:ascii="Times New Roman" w:eastAsia="Times New Roman" w:hAnsi="Times New Roman" w:cs="Times New Roman"/>
      <w:b w:val="0"/>
      <w:bCs w:val="0"/>
      <w:i w:val="0"/>
      <w:iCs w:val="0"/>
      <w:strike w:val="0"/>
      <w:color w:val="auto"/>
      <w:sz w:val="20"/>
      <w:szCs w:val="20"/>
      <w:rtl w:val="0"/>
      <w:lang w:val="x-none" w:eastAsia="x-none" w:bidi="x-none"/>
    </w:rPr>
  </w:style>
  <w:style w:type="character" w:customStyle="1" w:styleId="HeaderChar">
    <w:name w:val="Header Char"/>
    <w:qFormat/>
    <w:rPr>
      <w:rFonts w:ascii="Times New Roman" w:eastAsia="Times New Roman" w:hAnsi="Times New Roman" w:cs="Times New Roman"/>
      <w:b w:val="0"/>
      <w:bCs w:val="0"/>
      <w:i w:val="0"/>
      <w:iCs w:val="0"/>
      <w:strike w:val="0"/>
      <w:color w:val="auto"/>
      <w:sz w:val="20"/>
      <w:szCs w:val="20"/>
      <w:rtl w:val="0"/>
      <w:lang w:val="x-none" w:eastAsia="x-none" w:bidi="x-none"/>
    </w:rPr>
  </w:style>
  <w:style w:type="character" w:customStyle="1" w:styleId="BODYChar">
    <w:name w:val="BODY Char"/>
    <w:qFormat/>
    <w:rPr>
      <w:rFonts w:ascii="Arial" w:eastAsia="Arial" w:hAnsi="Arial" w:cs="Arial"/>
      <w:b w:val="0"/>
      <w:bCs w:val="0"/>
      <w:i w:val="0"/>
      <w:iCs w:val="0"/>
      <w:strike w:val="0"/>
      <w:color w:val="auto"/>
      <w:sz w:val="24"/>
      <w:szCs w:val="24"/>
      <w:rtl w:val="0"/>
      <w:lang w:val="x-none" w:eastAsia="x-none" w:bidi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155</Words>
  <Characters>886</Characters>
  <Application>Microsoft Office Word</Application>
  <DocSecurity>0</DocSecurity>
  <Lines>7</Lines>
  <Paragraphs>2</Paragraphs>
  <ScaleCrop>false</ScaleCrop>
  <Company>Countess of Chester Hospital NHS Foundation Trust</Company>
  <LinksUpToDate>false</LinksUpToDate>
  <CharactersWithSpaces>1039</CharactersWithSpaces>
  <SharedDoc>false</SharedDoc>
  <HyperlinkBase>C:\Users\19011144\Documents\CSH Apps\Config\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keywords>False</cp:keywords>
  <cp:lastModifiedBy>STEEVES, Nia (COUNTESS OF CHESTER HOSPITAL NHS FOUNDATION TRUST)</cp:lastModifiedBy>
  <cp:revision>2</cp:revision>
  <dcterms:created xsi:type="dcterms:W3CDTF">2023-04-20T15:05:00Z</dcterms:created>
  <dcterms:modified xsi:type="dcterms:W3CDTF">2023-04-20T15:06:00Z</dcterms:modified>
</cp:coreProperties>
</file>