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644C5" w14:textId="77777777" w:rsidR="00E12898" w:rsidRDefault="003E57A6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ADB6D18" wp14:editId="5EF50C75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E791C2D" w14:textId="77777777" w:rsidR="00E12898" w:rsidRDefault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273A9F53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EFEF6BE" w14:textId="77777777" w:rsidR="00E12898" w:rsidRDefault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664C845A" w14:textId="77777777" w:rsidR="00E12898" w:rsidRDefault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207E6CC7" w14:textId="77777777" w:rsidR="00E12898" w:rsidRDefault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69662336" w14:textId="5A3B986E" w:rsidR="00E12898" w:rsidRDefault="003E57A6" w:rsidP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3B53A720" w14:textId="77777777" w:rsidR="003E57A6" w:rsidRDefault="003E57A6" w:rsidP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C5DD415" w14:textId="197ECAD1" w:rsidR="00E12898" w:rsidRPr="003E57A6" w:rsidRDefault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16/03/2023</w:t>
      </w:r>
    </w:p>
    <w:p w14:paraId="769DEB30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3548E2B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DDED9AA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69514AFD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GP ref - triaged by AB - right calf claudication after few hundred yards. Smoker + previous alcohol dependence **HIV positive** for right LL arterial Duplex prior to routine OPA</w:t>
      </w:r>
    </w:p>
    <w:p w14:paraId="6EB6AC0A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70F2FD8E" w14:textId="77777777" w:rsidR="00E12898" w:rsidRDefault="003E57A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4F62F97" w14:textId="77777777" w:rsidR="00E12898" w:rsidRDefault="00E12898">
      <w:pPr>
        <w:pStyle w:val="Normal0"/>
        <w:widowControl/>
        <w:rPr>
          <w:b/>
          <w:sz w:val="20"/>
          <w:lang w:val="en-US" w:eastAsia="en-US" w:bidi="en-US"/>
        </w:rPr>
      </w:pPr>
    </w:p>
    <w:p w14:paraId="638C8932" w14:textId="77777777" w:rsidR="00E12898" w:rsidRDefault="003E57A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LOWER LIMB ARTERIAL DUPLEX SCAN </w:t>
      </w:r>
    </w:p>
    <w:p w14:paraId="21783F19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1D196632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 dense</w:t>
      </w:r>
      <w:r>
        <w:rPr>
          <w:sz w:val="20"/>
          <w:lang w:val="en-US" w:eastAsia="en-US" w:bidi="en-US"/>
        </w:rPr>
        <w:t xml:space="preserve"> disease, good triphasic waveforms, PSV 97cm/s. PI 2.76</w:t>
      </w:r>
    </w:p>
    <w:p w14:paraId="727243E8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24A420E1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PFA (origin) – Patent with mild dense disease, good triphasic waveforms, PSV 140cm/s</w:t>
      </w:r>
    </w:p>
    <w:p w14:paraId="478E2C7B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344D553C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SFA – Appears chronically occluded from the SFA origin for approx. 23cm, colour flow appears to reform in the dis</w:t>
      </w:r>
      <w:r>
        <w:rPr>
          <w:sz w:val="20"/>
          <w:lang w:val="en-US" w:eastAsia="en-US" w:bidi="en-US"/>
        </w:rPr>
        <w:t>tal thigh at approx. 50cm proximal to the medial malleolus, with reduced monophasic waveforms, PSV 45cm/s.</w:t>
      </w:r>
    </w:p>
    <w:p w14:paraId="15CB9D84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3F6685B4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length, with mild diffuse dense disease, reduced monophasic waveforms, PSV 33-27cm/s.</w:t>
      </w:r>
    </w:p>
    <w:p w14:paraId="5B241F6F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13D6C563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TPT – Patent reduced monophasic waveforms</w:t>
      </w:r>
      <w:r>
        <w:rPr>
          <w:sz w:val="20"/>
          <w:lang w:val="en-US" w:eastAsia="en-US" w:bidi="en-US"/>
        </w:rPr>
        <w:t xml:space="preserve">, PSV 29cm/s. Three VRO identified. </w:t>
      </w:r>
    </w:p>
    <w:p w14:paraId="315F1532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27BCFBC7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–Patent along length, moderately calcified vessel walls, reduced monophasic waveforms, PSV range 21-14cm/s.</w:t>
      </w:r>
    </w:p>
    <w:p w14:paraId="1813C841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49F6199D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ATA– Patent along length, moderately calcified vessel walls, reduced monophasic waveforms, PSV range 22-1</w:t>
      </w:r>
      <w:r>
        <w:rPr>
          <w:sz w:val="20"/>
          <w:lang w:val="en-US" w:eastAsia="en-US" w:bidi="en-US"/>
        </w:rPr>
        <w:t>8cm/s.</w:t>
      </w:r>
    </w:p>
    <w:p w14:paraId="01417820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47AA202B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along length, moderately calcified vessel walls, reduced monophasic waveforms, PSV range 18-13cm/s.</w:t>
      </w:r>
    </w:p>
    <w:p w14:paraId="64A0E278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0B1CFA87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 ABPI</w:t>
      </w:r>
    </w:p>
    <w:p w14:paraId="71C3B3DA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152mmHg</w:t>
      </w:r>
    </w:p>
    <w:p w14:paraId="7BD7B5D7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ATA systolic blood pressure – 84 mmHg</w:t>
      </w:r>
    </w:p>
    <w:p w14:paraId="1D67FEDB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post-exercise ATA systolic blood pressure – 63 mmHg</w:t>
      </w:r>
    </w:p>
    <w:p w14:paraId="39A8D3E0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1CD51AAF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0.6</w:t>
      </w:r>
    </w:p>
    <w:p w14:paraId="366D6B0A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0.4</w:t>
      </w:r>
    </w:p>
    <w:p w14:paraId="1EB032B4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6895F596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ABPI is reduced. ABPI is significant reduce</w:t>
      </w:r>
      <w:r>
        <w:rPr>
          <w:sz w:val="20"/>
          <w:lang w:val="en-US" w:eastAsia="en-US" w:bidi="en-US"/>
        </w:rPr>
        <w:t>d following a one-minute exercise challenge (foot flexion and extension).</w:t>
      </w:r>
    </w:p>
    <w:p w14:paraId="5BFB5F4C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5583BE59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 ABPI</w:t>
      </w:r>
    </w:p>
    <w:p w14:paraId="3A2A5112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152mmHg</w:t>
      </w:r>
    </w:p>
    <w:p w14:paraId="0474F93B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resting ATA systolic blood pressure – 159 mmHg</w:t>
      </w:r>
    </w:p>
    <w:p w14:paraId="168A102C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post-exercise ATA systolic blood pressure – 150 mmHg</w:t>
      </w:r>
    </w:p>
    <w:p w14:paraId="499B2341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5FA44216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</w:t>
      </w:r>
      <w:r>
        <w:rPr>
          <w:sz w:val="20"/>
          <w:lang w:val="en-US" w:eastAsia="en-US" w:bidi="en-US"/>
        </w:rPr>
        <w:t>t: 1.0</w:t>
      </w:r>
    </w:p>
    <w:p w14:paraId="3B883F27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>ABPI post-exercise (foot flexion and extension) exercise challenge: 1.0</w:t>
      </w:r>
    </w:p>
    <w:p w14:paraId="74EB89FD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0B19B26A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ABPI was within normal limits, with no significant reduction in systolic ankle pressure observed following a one-minute exercise challenge (foot flexion and extension).</w:t>
      </w:r>
    </w:p>
    <w:p w14:paraId="73DE3797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2F0786B4" w14:textId="77777777" w:rsidR="00E12898" w:rsidRDefault="003E57A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4EC78221" w14:textId="77777777" w:rsidR="00E12898" w:rsidRDefault="00E12898">
      <w:pPr>
        <w:pStyle w:val="Normal0"/>
        <w:widowControl/>
        <w:rPr>
          <w:b/>
          <w:sz w:val="20"/>
          <w:lang w:val="en-US" w:eastAsia="en-US" w:bidi="en-US"/>
        </w:rPr>
      </w:pPr>
    </w:p>
    <w:p w14:paraId="56D8048D" w14:textId="77777777" w:rsidR="00E12898" w:rsidRDefault="003E57A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a chronic SFA occlusion over a length of 23cm.  </w:t>
      </w:r>
    </w:p>
    <w:p w14:paraId="383389E3" w14:textId="77777777" w:rsidR="00E12898" w:rsidRDefault="00E12898">
      <w:pPr>
        <w:pStyle w:val="Normal0"/>
        <w:widowControl/>
        <w:rPr>
          <w:b/>
          <w:sz w:val="20"/>
          <w:lang w:val="en-US" w:eastAsia="en-US" w:bidi="en-US"/>
        </w:rPr>
      </w:pPr>
    </w:p>
    <w:p w14:paraId="2C3D9C30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resting ABPI is reduced. Right post-exercise ABPI is significant reduced. </w:t>
      </w:r>
    </w:p>
    <w:p w14:paraId="529DA54B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04DB0F82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62EE98DC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766B1752" w14:textId="77777777" w:rsidR="00E12898" w:rsidRDefault="003E57A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56A981C" w14:textId="77777777" w:rsidR="00E12898" w:rsidRDefault="00E12898">
      <w:pPr>
        <w:pStyle w:val="Normal0"/>
        <w:widowControl/>
        <w:rPr>
          <w:b/>
          <w:sz w:val="20"/>
          <w:lang w:val="en-US" w:eastAsia="en-US" w:bidi="en-US"/>
        </w:rPr>
      </w:pPr>
    </w:p>
    <w:p w14:paraId="655A0C43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4A9558FB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5E836B93" w14:textId="77777777" w:rsidR="00E12898" w:rsidRDefault="00E12898">
      <w:pPr>
        <w:pStyle w:val="Normal0"/>
        <w:widowControl/>
        <w:rPr>
          <w:sz w:val="20"/>
          <w:lang w:val="en-US" w:eastAsia="en-US" w:bidi="en-US"/>
        </w:rPr>
      </w:pPr>
    </w:p>
    <w:p w14:paraId="72C2D0CC" w14:textId="77777777" w:rsidR="00E12898" w:rsidRDefault="003E57A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36D11F9D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FB6AD78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E29897E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A8C89C1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C8D8902" w14:textId="77777777" w:rsidR="00E12898" w:rsidRDefault="003E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16/03/2023 10:14:15</w:t>
      </w:r>
    </w:p>
    <w:p w14:paraId="2CCDC7AD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D72094B" w14:textId="77777777" w:rsidR="00E12898" w:rsidRDefault="00E128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E1289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3929" w14:textId="77777777" w:rsidR="00000000" w:rsidRDefault="003E57A6">
      <w:r>
        <w:separator/>
      </w:r>
    </w:p>
  </w:endnote>
  <w:endnote w:type="continuationSeparator" w:id="0">
    <w:p w14:paraId="7C783394" w14:textId="77777777" w:rsidR="00000000" w:rsidRDefault="003E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9375C" w14:textId="77777777" w:rsidR="00E12898" w:rsidRDefault="003E57A6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BD11" w14:textId="77777777" w:rsidR="00000000" w:rsidRDefault="003E57A6">
      <w:r>
        <w:separator/>
      </w:r>
    </w:p>
  </w:footnote>
  <w:footnote w:type="continuationSeparator" w:id="0">
    <w:p w14:paraId="046EEFE8" w14:textId="77777777" w:rsidR="00000000" w:rsidRDefault="003E57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898"/>
    <w:rsid w:val="003E57A6"/>
    <w:rsid w:val="00E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39B85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Countess of Chester Hospital NHS Foundation Trust</Company>
  <LinksUpToDate>false</LinksUpToDate>
  <CharactersWithSpaces>2525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2023-04-19T15:27:00Z</dcterms:created>
  <dcterms:modified xsi:type="dcterms:W3CDTF">2023-04-19T15:28:00Z</dcterms:modified>
</cp:coreProperties>
</file>