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5D135" w14:textId="77777777" w:rsidR="008C4FB5" w:rsidRDefault="00A0248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4C85BC8" wp14:editId="2575DA4E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4B67928E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F6E232E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F48947F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3E759E7C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14DC66D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FC21318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D7EF048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0B7025F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7E29F6D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29/03/2023</w:t>
      </w:r>
    </w:p>
    <w:p w14:paraId="3AA0451A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DAAB442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48D23A3E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44113683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</w:t>
      </w:r>
    </w:p>
    <w:p w14:paraId="63651F32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biphasic waveforms, PSV 172cm/s. </w:t>
      </w:r>
    </w:p>
    <w:p w14:paraId="396AB8AD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4E3B93D2" w14:textId="047642E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Mixed plaques identified forming a &lt;30% reduction in diameter.</w:t>
      </w:r>
    </w:p>
    <w:p w14:paraId="5EA2CA5C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65cm/s   EDV 14cm/s</w:t>
      </w:r>
    </w:p>
    <w:p w14:paraId="263A1AEB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1E2767A4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&lt;30% stenosis.</w:t>
      </w:r>
    </w:p>
    <w:p w14:paraId="68BFAFE1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1CCB3883" w14:textId="14A194D4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Dense and calcified plaque identified in the proximal ICA, forming a 50-59% stenosis based on velocity criteria.  The distal ICA appears patent. Disease is approx. 1.58cm in length, with the stenosis approx. 0.85cm, distal to the ICA origin. ? Plaque is ulcerated. The distal ICA appears patent. </w:t>
      </w:r>
    </w:p>
    <w:p w14:paraId="3B43B10A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2EEB8FFF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146cm/s   EDV 39cm/s</w:t>
      </w:r>
    </w:p>
    <w:p w14:paraId="1DFFE86E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St. Mary’s Ratio (ICAPSV/CCAEDV): 10.4 (suggestive of a 50-59% stenosis)</w:t>
      </w:r>
    </w:p>
    <w:p w14:paraId="7D847FAD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ratio (ICAPSV/CCAPSV): 2.2 (suggestive of a 50-59% stenosis) </w:t>
      </w:r>
    </w:p>
    <w:p w14:paraId="5F230722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5DD583C8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32D8717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116cm/s </w:t>
      </w:r>
    </w:p>
    <w:p w14:paraId="64A46BB9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12C58767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3EE8432C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34cm/s     </w:t>
      </w:r>
      <w:r>
        <w:rPr>
          <w:b/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</w:t>
      </w:r>
    </w:p>
    <w:p w14:paraId="6F65D722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30FB1FA0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                                                                                                                                                                    </w:t>
      </w:r>
    </w:p>
    <w:p w14:paraId="2CF902BC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biphasic waveforms, PSV 73cm/s. </w:t>
      </w:r>
    </w:p>
    <w:p w14:paraId="67EAB651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32614154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Dense and calcified plaques, forming a &lt;40% stenosis.</w:t>
      </w:r>
    </w:p>
    <w:p w14:paraId="58140FAD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78cm/s   EDV 23cm/s</w:t>
      </w:r>
    </w:p>
    <w:p w14:paraId="14AA49B9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63DB0AEF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Dense and calcified plaques, forming a &lt;40% stenosis.</w:t>
      </w:r>
    </w:p>
    <w:p w14:paraId="653F4CA9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486CE76E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Dense and calcified plaque identified in the proximal ICA, forming a &lt;40% stenosis. The distal ICA appears patent. </w:t>
      </w:r>
    </w:p>
    <w:p w14:paraId="14F7405A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70cm/s   EDV 19cm/s</w:t>
      </w:r>
    </w:p>
    <w:p w14:paraId="6C6C8AEB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1B1A4B7D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5ACEC676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137cm/s </w:t>
      </w:r>
    </w:p>
    <w:p w14:paraId="49A084B8" w14:textId="77777777" w:rsidR="008C4FB5" w:rsidRDefault="008C4FB5">
      <w:pPr>
        <w:pStyle w:val="Normal0"/>
        <w:rPr>
          <w:sz w:val="20"/>
          <w:lang w:val="en-US" w:eastAsia="en-US" w:bidi="en-US"/>
        </w:rPr>
      </w:pPr>
    </w:p>
    <w:p w14:paraId="2E10573E" w14:textId="77777777" w:rsidR="008C4FB5" w:rsidRDefault="00A02485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43EFBB8B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49cm/s      </w:t>
      </w:r>
      <w:r>
        <w:rPr>
          <w:b/>
          <w:sz w:val="20"/>
          <w:lang w:val="en-US" w:eastAsia="en-US" w:bidi="en-US"/>
        </w:rPr>
        <w:t xml:space="preserve"> </w:t>
      </w:r>
    </w:p>
    <w:p w14:paraId="5EFA8B0D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4CB55D78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64CFA613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0D230CCF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significant right ICA stenosis (50-59%). ? ulcerated plaque in the right ICA. </w:t>
      </w:r>
    </w:p>
    <w:p w14:paraId="14AF15E0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1BE70074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No significant disease identified in the left carotid arteries. </w:t>
      </w:r>
    </w:p>
    <w:p w14:paraId="08091FF6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611BCE39" w14:textId="77777777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02C340D8" w14:textId="77777777" w:rsidR="008C4FB5" w:rsidRDefault="008C4FB5">
      <w:pPr>
        <w:pStyle w:val="Normal0"/>
        <w:rPr>
          <w:b/>
          <w:sz w:val="20"/>
          <w:lang w:val="en-US" w:eastAsia="en-US" w:bidi="en-US"/>
        </w:rPr>
      </w:pPr>
    </w:p>
    <w:p w14:paraId="179B53AC" w14:textId="0E0E9D11" w:rsidR="008C4FB5" w:rsidRDefault="00A02485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Additional comment: Stroke </w:t>
      </w:r>
      <w:r w:rsidR="00185FB2">
        <w:rPr>
          <w:b/>
          <w:sz w:val="20"/>
          <w:lang w:val="en-US" w:eastAsia="en-US" w:bidi="en-US"/>
        </w:rPr>
        <w:t>coordinator</w:t>
      </w:r>
      <w:r>
        <w:rPr>
          <w:b/>
          <w:sz w:val="20"/>
          <w:lang w:val="en-US" w:eastAsia="en-US" w:bidi="en-US"/>
        </w:rPr>
        <w:t xml:space="preserve"> informed of results, and confirmed patient can go home, and they will follow up with patient. </w:t>
      </w:r>
    </w:p>
    <w:p w14:paraId="01C0C390" w14:textId="77777777" w:rsidR="008C4FB5" w:rsidRDefault="008C4FB5">
      <w:pPr>
        <w:pStyle w:val="Normal0"/>
        <w:widowControl/>
        <w:rPr>
          <w:sz w:val="20"/>
          <w:lang w:val="en-US" w:eastAsia="en-US" w:bidi="en-US"/>
        </w:rPr>
      </w:pPr>
    </w:p>
    <w:p w14:paraId="5B1B1CD7" w14:textId="77777777" w:rsidR="008C4FB5" w:rsidRDefault="00A0248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3A2E406C" w14:textId="77777777" w:rsidR="008C4FB5" w:rsidRDefault="008C4FB5">
      <w:pPr>
        <w:pStyle w:val="Normal0"/>
        <w:widowControl/>
        <w:rPr>
          <w:sz w:val="20"/>
          <w:lang w:val="en-US" w:eastAsia="en-US" w:bidi="en-US"/>
        </w:rPr>
      </w:pPr>
    </w:p>
    <w:p w14:paraId="1B6A3153" w14:textId="77777777" w:rsidR="008C4FB5" w:rsidRDefault="00A024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3F2F892" w14:textId="77777777" w:rsidR="008C4FB5" w:rsidRDefault="008C4FB5">
      <w:pPr>
        <w:pStyle w:val="Normal0"/>
        <w:widowControl/>
        <w:rPr>
          <w:b/>
          <w:sz w:val="20"/>
          <w:lang w:val="en-US" w:eastAsia="en-US" w:bidi="en-US"/>
        </w:rPr>
      </w:pPr>
    </w:p>
    <w:p w14:paraId="2B36D474" w14:textId="77777777" w:rsidR="008C4FB5" w:rsidRDefault="00A024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18130B1" w14:textId="77777777" w:rsidR="008C4FB5" w:rsidRDefault="00A024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435EC3E" w14:textId="77777777" w:rsidR="008C4FB5" w:rsidRDefault="008C4FB5">
      <w:pPr>
        <w:pStyle w:val="Normal0"/>
        <w:widowControl/>
        <w:rPr>
          <w:sz w:val="20"/>
          <w:lang w:val="en-US" w:eastAsia="en-US" w:bidi="en-US"/>
        </w:rPr>
      </w:pPr>
    </w:p>
    <w:p w14:paraId="23B4B668" w14:textId="77777777" w:rsidR="008C4FB5" w:rsidRDefault="00A024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6C669E1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4D8BC1F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9B5D3DD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8DC6FC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D179B7E" w14:textId="77777777" w:rsidR="008C4FB5" w:rsidRDefault="00A024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29/03/2023 18:05:09</w:t>
      </w:r>
    </w:p>
    <w:p w14:paraId="0DB52AFC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A3EC2E9" w14:textId="77777777" w:rsidR="008C4FB5" w:rsidRDefault="008C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8C4FB5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E48F" w14:textId="77777777" w:rsidR="00682AC4" w:rsidRDefault="00A02485">
      <w:r>
        <w:separator/>
      </w:r>
    </w:p>
  </w:endnote>
  <w:endnote w:type="continuationSeparator" w:id="0">
    <w:p w14:paraId="3DD6C506" w14:textId="77777777" w:rsidR="00682AC4" w:rsidRDefault="00A0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83459" w14:textId="77777777" w:rsidR="008C4FB5" w:rsidRDefault="00A02485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A33A" w14:textId="77777777" w:rsidR="00682AC4" w:rsidRDefault="00A02485">
      <w:r>
        <w:separator/>
      </w:r>
    </w:p>
  </w:footnote>
  <w:footnote w:type="continuationSeparator" w:id="0">
    <w:p w14:paraId="3CB4C79E" w14:textId="77777777" w:rsidR="00682AC4" w:rsidRDefault="00A02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FB5"/>
    <w:rsid w:val="00185FB2"/>
    <w:rsid w:val="00682AC4"/>
    <w:rsid w:val="008C4FB5"/>
    <w:rsid w:val="00A0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C7B9"/>
  <w15:docId w15:val="{E3A73EBF-6A7F-424B-8CD6-6DCC923F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Company>Countess of Chester Hospital NHS Foundation Trust</Company>
  <LinksUpToDate>false</LinksUpToDate>
  <CharactersWithSpaces>2721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2023-03-29T17:08:00Z</dcterms:created>
  <dcterms:modified xsi:type="dcterms:W3CDTF">2023-05-16T12:12:00Z</dcterms:modified>
</cp:coreProperties>
</file>