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C0F9" w14:textId="77777777" w:rsidR="000023E7" w:rsidRDefault="006002B7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6D5F0093" wp14:editId="70A6001C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FD2E247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383FA51F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CAE5C3E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815A963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2102657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09B963F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7BBABED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5BF6D0E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21/04/2023</w:t>
      </w:r>
    </w:p>
    <w:p w14:paraId="05BE6448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7419E0EA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FD66B25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7FD920E9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transient speech disturbance and left facial droop ? stroke ? carotid stenosis</w:t>
      </w:r>
    </w:p>
    <w:p w14:paraId="47D08CDF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6B9152A" w14:textId="77777777" w:rsidR="000023E7" w:rsidRDefault="006002B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56DB10B" w14:textId="77777777" w:rsidR="000023E7" w:rsidRDefault="000023E7">
      <w:pPr>
        <w:pStyle w:val="Normal0"/>
        <w:widowControl/>
        <w:rPr>
          <w:b/>
          <w:sz w:val="20"/>
          <w:lang w:val="en-US" w:eastAsia="en-US" w:bidi="en-US"/>
        </w:rPr>
      </w:pPr>
    </w:p>
    <w:p w14:paraId="7C2DC317" w14:textId="77777777" w:rsidR="000023E7" w:rsidRDefault="006002B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02A2503B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7EC991D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* Irregular heart rate noted. </w:t>
      </w:r>
    </w:p>
    <w:p w14:paraId="3ABAB16C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7355C72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45283D95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33CF5180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 tri/biphasic waveforms, PSV 34cm/s.</w:t>
      </w:r>
    </w:p>
    <w:p w14:paraId="33766335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5FC8BB93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</w:t>
      </w:r>
      <w:r>
        <w:rPr>
          <w:sz w:val="20"/>
          <w:lang w:val="en-US" w:eastAsia="en-US" w:bidi="en-US"/>
        </w:rPr>
        <w:t xml:space="preserve"> (CCA): Patent. Intima thickening forming a &lt;30% reduction in diameter.</w:t>
      </w:r>
    </w:p>
    <w:p w14:paraId="32D0CFA5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39cm/s   EDV 11cm/s</w:t>
      </w:r>
    </w:p>
    <w:p w14:paraId="0FBAAD3C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0794846F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Minimal smooth mixed plaques, forming a &lt;30% reduction in diameter.</w:t>
      </w:r>
    </w:p>
    <w:p w14:paraId="67A93B30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6250885C" w14:textId="5DB0B08E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plaques, forming </w:t>
      </w:r>
      <w:r>
        <w:rPr>
          <w:sz w:val="20"/>
          <w:lang w:val="en-US" w:eastAsia="en-US" w:bidi="en-US"/>
        </w:rPr>
        <w:t>a &lt;30% reduction in diameter identified in the proximal ICA. Unable to visualize</w:t>
      </w:r>
      <w:r>
        <w:rPr>
          <w:sz w:val="20"/>
          <w:lang w:val="en-US" w:eastAsia="en-US" w:bidi="en-US"/>
        </w:rPr>
        <w:t xml:space="preserve"> the distal ICA due high bifurcation, however waveforms in the mid ICA are low resistance suggesting distal patency.</w:t>
      </w:r>
    </w:p>
    <w:p w14:paraId="468C2F27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25cm/s   EDV 10cm/s</w:t>
      </w:r>
    </w:p>
    <w:p w14:paraId="0AF9BD11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9D6FD1C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37B8DD09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38cm/s </w:t>
      </w:r>
    </w:p>
    <w:p w14:paraId="4A046F25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728C638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62491BC6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29cm/s                                                     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</w:t>
      </w:r>
    </w:p>
    <w:p w14:paraId="29BB5512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12BB5AB9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</w:t>
      </w:r>
    </w:p>
    <w:p w14:paraId="3894341D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</w:t>
      </w:r>
    </w:p>
    <w:p w14:paraId="28A00C43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 triphasic waveforms, PSV 45cm/s.</w:t>
      </w:r>
    </w:p>
    <w:p w14:paraId="1F032402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56892702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66AA601A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45cm/s   EDV 15cm/s</w:t>
      </w:r>
    </w:p>
    <w:p w14:paraId="3135A042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7151E382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Smooth mixed plaques, </w:t>
      </w:r>
      <w:r>
        <w:rPr>
          <w:sz w:val="20"/>
          <w:lang w:val="en-US" w:eastAsia="en-US" w:bidi="en-US"/>
        </w:rPr>
        <w:t>forming a &lt;30% reduction in diameter.</w:t>
      </w:r>
    </w:p>
    <w:p w14:paraId="6D91E2C4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10B572D1" w14:textId="5B29FC3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Smooth mixed plaques, forming a &lt;30% reduction in diameter identified in the proximal ICA. Unable to visualize</w:t>
      </w:r>
      <w:r>
        <w:rPr>
          <w:sz w:val="20"/>
          <w:lang w:val="en-US" w:eastAsia="en-US" w:bidi="en-US"/>
        </w:rPr>
        <w:t xml:space="preserve"> the distal ICA due high bifurcation, however waveforms in the mid I</w:t>
      </w:r>
      <w:r>
        <w:rPr>
          <w:sz w:val="20"/>
          <w:lang w:val="en-US" w:eastAsia="en-US" w:bidi="en-US"/>
        </w:rPr>
        <w:t>CA are low resistance suggesting distal patency.</w:t>
      </w:r>
    </w:p>
    <w:p w14:paraId="1C0267E9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28cm/s   EDV 9cm/s</w:t>
      </w:r>
    </w:p>
    <w:p w14:paraId="23592106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D54B2AE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25578C56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32cm/s </w:t>
      </w:r>
    </w:p>
    <w:p w14:paraId="2AAF91E4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2C7C98B8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42FB89DC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PSV 32cm/s       </w:t>
      </w:r>
    </w:p>
    <w:p w14:paraId="46E48D8B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4916F86B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145026E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1F7AFC79" w14:textId="77777777" w:rsidR="000023E7" w:rsidRDefault="006002B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4C345E83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101A960B" w14:textId="77777777" w:rsidR="000023E7" w:rsidRDefault="006002B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66FADE4A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412EA2DC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Irregular heart rate noted, and low velocities noted in all assessed vessels ? Low cardiac output.</w:t>
      </w:r>
    </w:p>
    <w:p w14:paraId="352AB3EE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42457B6A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7E9C760F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536A1482" w14:textId="77777777" w:rsidR="000023E7" w:rsidRDefault="006002B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7A1B132" w14:textId="77777777" w:rsidR="000023E7" w:rsidRDefault="000023E7">
      <w:pPr>
        <w:pStyle w:val="Normal0"/>
        <w:widowControl/>
        <w:rPr>
          <w:b/>
          <w:sz w:val="20"/>
          <w:lang w:val="en-US" w:eastAsia="en-US" w:bidi="en-US"/>
        </w:rPr>
      </w:pPr>
    </w:p>
    <w:p w14:paraId="01178935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EF77903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6EA6239" w14:textId="77777777" w:rsidR="000023E7" w:rsidRDefault="000023E7">
      <w:pPr>
        <w:pStyle w:val="Normal0"/>
        <w:widowControl/>
        <w:rPr>
          <w:sz w:val="20"/>
          <w:lang w:val="en-US" w:eastAsia="en-US" w:bidi="en-US"/>
        </w:rPr>
      </w:pPr>
    </w:p>
    <w:p w14:paraId="18C70CEF" w14:textId="77777777" w:rsidR="000023E7" w:rsidRDefault="006002B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747F9C7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F460FAD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DD42529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A24A0C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2FF7205" w14:textId="77777777" w:rsidR="000023E7" w:rsidRDefault="006002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</w:t>
      </w:r>
      <w:r>
        <w:rPr>
          <w:rFonts w:ascii="Arial" w:eastAsia="Arial" w:hAnsi="Arial" w:cs="Arial"/>
          <w:lang w:val="en-US" w:eastAsia="en-US" w:bidi="en-US"/>
        </w:rPr>
        <w:t>e: 21/04/2023 11:48:34</w:t>
      </w:r>
    </w:p>
    <w:p w14:paraId="2CC6047B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3A6B448" w14:textId="77777777" w:rsidR="000023E7" w:rsidRDefault="00002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0023E7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1983E" w14:textId="77777777" w:rsidR="00000000" w:rsidRDefault="006002B7">
      <w:r>
        <w:separator/>
      </w:r>
    </w:p>
  </w:endnote>
  <w:endnote w:type="continuationSeparator" w:id="0">
    <w:p w14:paraId="5AA2232B" w14:textId="77777777" w:rsidR="00000000" w:rsidRDefault="0060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23B9" w14:textId="77777777" w:rsidR="000023E7" w:rsidRDefault="006002B7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23FD" w14:textId="77777777" w:rsidR="00000000" w:rsidRDefault="006002B7">
      <w:r>
        <w:separator/>
      </w:r>
    </w:p>
  </w:footnote>
  <w:footnote w:type="continuationSeparator" w:id="0">
    <w:p w14:paraId="6C976F1C" w14:textId="77777777" w:rsidR="00000000" w:rsidRDefault="00600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3E7"/>
    <w:rsid w:val="000023E7"/>
    <w:rsid w:val="0060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055E5"/>
  <w15:docId w15:val="{2549C867-4598-47B1-AA0C-59AABB5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Company>Countess of Chester Hospital NHS Foundation Trust</Company>
  <LinksUpToDate>false</LinksUpToDate>
  <CharactersWithSpaces>2649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2023-04-21T10:49:00Z</dcterms:created>
  <dcterms:modified xsi:type="dcterms:W3CDTF">2023-04-21T10:49:00Z</dcterms:modified>
</cp:coreProperties>
</file>