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6BA5D" w14:textId="77777777" w:rsidR="00C54BB0" w:rsidRDefault="0034367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4BA2D470" wp14:editId="40BCB536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8E86630" w14:textId="77777777" w:rsidR="00C54BB0" w:rsidRDefault="003436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66A5288F" w14:textId="77777777" w:rsidR="00C54BB0" w:rsidRDefault="00C54B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6911F015" w14:textId="77777777" w:rsidR="00C54BB0" w:rsidRDefault="003436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70343250" w14:textId="77777777" w:rsidR="00C54BB0" w:rsidRDefault="003436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1D7B1B5B" w14:textId="77777777" w:rsidR="00C54BB0" w:rsidRDefault="003436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16D521F1" w14:textId="77777777" w:rsidR="00C54BB0" w:rsidRDefault="003436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0983D0A7" w14:textId="77777777" w:rsidR="00C54BB0" w:rsidRDefault="00C54B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281D6D6A" w14:textId="77777777" w:rsidR="00C54BB0" w:rsidRDefault="00C54B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ED5D1EF" w14:textId="465F3614" w:rsidR="00C54BB0" w:rsidRPr="00343672" w:rsidRDefault="003436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21/04/2023</w:t>
      </w:r>
    </w:p>
    <w:p w14:paraId="0BE38D8D" w14:textId="77777777" w:rsidR="00C54BB0" w:rsidRDefault="00C54B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33BA17E4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05334C1D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1BFBB68D" w14:textId="0A4BAEE4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GP referral. Incidental finding of occluded right CCA in </w:t>
      </w:r>
      <w:proofErr w:type="spellStart"/>
      <w:r>
        <w:rPr>
          <w:sz w:val="20"/>
          <w:lang w:val="en-US" w:eastAsia="en-US" w:bidi="en-US"/>
        </w:rPr>
        <w:t>Uss</w:t>
      </w:r>
      <w:proofErr w:type="spellEnd"/>
      <w:r>
        <w:rPr>
          <w:sz w:val="20"/>
          <w:lang w:val="en-US" w:eastAsia="en-US" w:bidi="en-US"/>
        </w:rPr>
        <w:t xml:space="preserve"> of neck. Lon</w:t>
      </w:r>
      <w:r>
        <w:rPr>
          <w:sz w:val="20"/>
          <w:lang w:val="en-US" w:eastAsia="en-US" w:bidi="en-US"/>
        </w:rPr>
        <w:t xml:space="preserve">g </w:t>
      </w:r>
      <w:r>
        <w:rPr>
          <w:sz w:val="20"/>
          <w:lang w:val="en-US" w:eastAsia="en-US" w:bidi="en-US"/>
        </w:rPr>
        <w:t>standing dizziness</w:t>
      </w:r>
      <w:r>
        <w:rPr>
          <w:sz w:val="20"/>
          <w:lang w:val="en-US" w:eastAsia="en-US" w:bidi="en-US"/>
        </w:rPr>
        <w:t>. Please</w:t>
      </w:r>
      <w:r>
        <w:rPr>
          <w:sz w:val="20"/>
          <w:lang w:val="en-US" w:eastAsia="en-US" w:bidi="en-US"/>
        </w:rPr>
        <w:t xml:space="preserve"> scan both carotids.</w:t>
      </w:r>
    </w:p>
    <w:p w14:paraId="2296F3AD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140EED05" w14:textId="77777777" w:rsidR="00C54BB0" w:rsidRDefault="00343672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1BA7A2FF" w14:textId="77777777" w:rsidR="00C54BB0" w:rsidRDefault="00C54BB0">
      <w:pPr>
        <w:pStyle w:val="Normal0"/>
        <w:widowControl/>
        <w:rPr>
          <w:b/>
          <w:sz w:val="20"/>
          <w:lang w:val="en-US" w:eastAsia="en-US" w:bidi="en-US"/>
        </w:rPr>
      </w:pPr>
    </w:p>
    <w:p w14:paraId="0924E3BC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CAROTID DUPLEX SCAN</w:t>
      </w:r>
    </w:p>
    <w:p w14:paraId="674167A1" w14:textId="77777777" w:rsidR="00C54BB0" w:rsidRDefault="00C54BB0">
      <w:pPr>
        <w:pStyle w:val="Normal0"/>
        <w:widowControl/>
        <w:rPr>
          <w:sz w:val="20"/>
          <w:u w:val="single"/>
          <w:lang w:val="en-US" w:eastAsia="en-US" w:bidi="en-US"/>
        </w:rPr>
      </w:pPr>
    </w:p>
    <w:p w14:paraId="53317E81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</w:t>
      </w:r>
    </w:p>
    <w:p w14:paraId="2CCEEDBC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19831B18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tri/biphasic waveforms, PSV 133cm/s.</w:t>
      </w:r>
    </w:p>
    <w:p w14:paraId="55B31A5F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53078042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</w:t>
      </w:r>
      <w:r>
        <w:rPr>
          <w:sz w:val="20"/>
          <w:lang w:val="en-US" w:eastAsia="en-US" w:bidi="en-US"/>
        </w:rPr>
        <w:t>tid Artery (CCA): The CCA appears occluded along its length from its origin, with what appears like echolucent and mixed thrombus. No colour flow or PWV detected.</w:t>
      </w:r>
    </w:p>
    <w:p w14:paraId="61D04455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0DDA615A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Bifurcation: Patent. Appears occluded with what appears like echolucent and mixed thrombus. </w:t>
      </w:r>
      <w:r>
        <w:rPr>
          <w:sz w:val="20"/>
          <w:lang w:val="en-US" w:eastAsia="en-US" w:bidi="en-US"/>
        </w:rPr>
        <w:t>No colour flow or PWV detected.</w:t>
      </w:r>
    </w:p>
    <w:p w14:paraId="0DD55F76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4DBBFA53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The ICA appears occluded from its origin to the visualised distal segment, with what appears like mixed thrombus. No colour flow or PWV detected.</w:t>
      </w:r>
    </w:p>
    <w:p w14:paraId="3F7F0E6E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0859685B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Appear</w:t>
      </w:r>
      <w:r>
        <w:rPr>
          <w:sz w:val="20"/>
          <w:lang w:val="en-US" w:eastAsia="en-US" w:bidi="en-US"/>
        </w:rPr>
        <w:t xml:space="preserve">s occluded at its origin with what appears like mixed thrombus. Colour flow noted in the proximal ECA, with a reduced low resistance </w:t>
      </w:r>
      <w:proofErr w:type="gramStart"/>
      <w:r>
        <w:rPr>
          <w:sz w:val="20"/>
          <w:lang w:val="en-US" w:eastAsia="en-US" w:bidi="en-US"/>
        </w:rPr>
        <w:t>waveforms ?</w:t>
      </w:r>
      <w:proofErr w:type="gramEnd"/>
      <w:r>
        <w:rPr>
          <w:sz w:val="20"/>
          <w:lang w:val="en-US" w:eastAsia="en-US" w:bidi="en-US"/>
        </w:rPr>
        <w:t xml:space="preserve"> Flow reforming via a collateral vessel supply.</w:t>
      </w:r>
    </w:p>
    <w:p w14:paraId="69052F17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06EC82DD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from its origin, with open </w:t>
      </w:r>
      <w:r>
        <w:rPr>
          <w:sz w:val="20"/>
          <w:lang w:val="en-US" w:eastAsia="en-US" w:bidi="en-US"/>
        </w:rPr>
        <w:t xml:space="preserve">and orthograde flow.                </w:t>
      </w:r>
    </w:p>
    <w:p w14:paraId="3A651547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67cm/s                                                                                                                                                              </w:t>
      </w:r>
    </w:p>
    <w:p w14:paraId="52EE1916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13454819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  <w:r>
        <w:rPr>
          <w:sz w:val="20"/>
          <w:u w:val="single"/>
          <w:lang w:val="en-US" w:eastAsia="en-US" w:bidi="en-US"/>
        </w:rPr>
        <w:t xml:space="preserve">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    </w:t>
      </w:r>
    </w:p>
    <w:p w14:paraId="63EB9828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triphasic waveforms, PSV 74cm/s.</w:t>
      </w:r>
    </w:p>
    <w:p w14:paraId="603935C2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0DD03DA7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</w:t>
      </w:r>
      <w:r>
        <w:rPr>
          <w:sz w:val="20"/>
          <w:lang w:val="en-US" w:eastAsia="en-US" w:bidi="en-US"/>
        </w:rPr>
        <w:t>otid Artery (CCA): Patent. Intima thickening forming a &lt;30% reduction in diameter.</w:t>
      </w:r>
    </w:p>
    <w:p w14:paraId="08D9F1E9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74cm/s   EDV 21cm/s</w:t>
      </w:r>
    </w:p>
    <w:p w14:paraId="2C221AA3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3364B263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and dense plaque forming a &lt;30% reduction in diameter.</w:t>
      </w:r>
    </w:p>
    <w:p w14:paraId="391C4B45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0D805E9A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Mixed and dense plaque for</w:t>
      </w:r>
      <w:r>
        <w:rPr>
          <w:sz w:val="20"/>
          <w:lang w:val="en-US" w:eastAsia="en-US" w:bidi="en-US"/>
        </w:rPr>
        <w:t>ming a &lt;30% reduction in diameter identified in the proximal ICA. The distal ICA appears patent.</w:t>
      </w:r>
    </w:p>
    <w:p w14:paraId="10B9E6D5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85cm/s   EDV 35cm/s </w:t>
      </w:r>
    </w:p>
    <w:p w14:paraId="46D92549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13784C4C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Mixed and dense plaque forming a &lt;30% reduction in diameter.</w:t>
      </w:r>
    </w:p>
    <w:p w14:paraId="0913ACDF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78cm/s </w:t>
      </w:r>
    </w:p>
    <w:p w14:paraId="52DB8F66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4C191239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Vertebral Artery Flo</w:t>
      </w:r>
      <w:r>
        <w:rPr>
          <w:sz w:val="20"/>
          <w:lang w:val="en-US" w:eastAsia="en-US" w:bidi="en-US"/>
        </w:rPr>
        <w:t xml:space="preserve">w (VA):  Patent where seen, with open and orthograde flow.                </w:t>
      </w:r>
    </w:p>
    <w:p w14:paraId="78DCEA32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76cm/s  </w:t>
      </w:r>
    </w:p>
    <w:p w14:paraId="4E118A08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11E93724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lastRenderedPageBreak/>
        <w:t>Conclusion</w:t>
      </w:r>
    </w:p>
    <w:p w14:paraId="3AF51893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67BC9797" w14:textId="1481252A" w:rsidR="00C54BB0" w:rsidRDefault="00343672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The right CCA, bifurcation, ICA and origin of the ECA, appears occluded with what appears like echolucent and mixed thrombus. </w:t>
      </w:r>
    </w:p>
    <w:p w14:paraId="397B88E9" w14:textId="77777777" w:rsidR="00343672" w:rsidRDefault="00343672">
      <w:pPr>
        <w:pStyle w:val="Normal0"/>
        <w:widowControl/>
        <w:rPr>
          <w:b/>
          <w:sz w:val="20"/>
          <w:lang w:val="en-US" w:eastAsia="en-US" w:bidi="en-US"/>
        </w:rPr>
      </w:pPr>
    </w:p>
    <w:p w14:paraId="4910740A" w14:textId="5EEC0EBF" w:rsidR="00C54BB0" w:rsidRDefault="00343672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Flow in the right proximal ECA appears to reform?</w:t>
      </w:r>
      <w:r>
        <w:rPr>
          <w:b/>
          <w:sz w:val="20"/>
          <w:lang w:val="en-US" w:eastAsia="en-US" w:bidi="en-US"/>
        </w:rPr>
        <w:t xml:space="preserve"> via a collateral vessel supply. </w:t>
      </w:r>
    </w:p>
    <w:p w14:paraId="17408AF6" w14:textId="77777777" w:rsidR="00C54BB0" w:rsidRDefault="00C54BB0">
      <w:pPr>
        <w:pStyle w:val="Normal0"/>
        <w:widowControl/>
        <w:rPr>
          <w:b/>
          <w:sz w:val="20"/>
          <w:lang w:val="en-US" w:eastAsia="en-US" w:bidi="en-US"/>
        </w:rPr>
      </w:pPr>
    </w:p>
    <w:p w14:paraId="221FC55A" w14:textId="77777777" w:rsidR="00C54BB0" w:rsidRDefault="00343672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No evidence of significant left carotid disease</w:t>
      </w:r>
    </w:p>
    <w:p w14:paraId="37E2DA33" w14:textId="77777777" w:rsidR="00C54BB0" w:rsidRDefault="00C54BB0">
      <w:pPr>
        <w:pStyle w:val="Normal0"/>
        <w:widowControl/>
        <w:rPr>
          <w:b/>
          <w:sz w:val="20"/>
          <w:lang w:val="en-US" w:eastAsia="en-US" w:bidi="en-US"/>
        </w:rPr>
      </w:pPr>
    </w:p>
    <w:p w14:paraId="14D99B77" w14:textId="77777777" w:rsidR="00C54BB0" w:rsidRDefault="00343672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Antegrade flow noted in the right and left vertebral arteries.</w:t>
      </w:r>
    </w:p>
    <w:p w14:paraId="7B2DDBE6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295A052F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Additional comment: Patient has OP apt on 24/4/23.</w:t>
      </w:r>
    </w:p>
    <w:p w14:paraId="7D85B503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0D7E253C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proofErr w:type="gramStart"/>
      <w:r>
        <w:rPr>
          <w:b/>
          <w:sz w:val="20"/>
          <w:lang w:val="en-US" w:eastAsia="en-US" w:bidi="en-US"/>
        </w:rPr>
        <w:t>Priority:</w:t>
      </w:r>
      <w:r>
        <w:rPr>
          <w:b/>
          <w:lang w:val="en-US" w:eastAsia="en-US" w:bidi="en-US"/>
        </w:rPr>
        <w:t>+</w:t>
      </w:r>
      <w:proofErr w:type="gramEnd"/>
      <w:r>
        <w:rPr>
          <w:b/>
          <w:lang w:val="en-US" w:eastAsia="en-US" w:bidi="en-US"/>
        </w:rPr>
        <w:t>+ Urgent Finding ++</w:t>
      </w:r>
    </w:p>
    <w:p w14:paraId="3B672D10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0038967C" w14:textId="77777777" w:rsidR="00C54BB0" w:rsidRDefault="00343672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15F1B418" w14:textId="77777777" w:rsidR="00C54BB0" w:rsidRDefault="00C54BB0">
      <w:pPr>
        <w:pStyle w:val="Normal0"/>
        <w:widowControl/>
        <w:rPr>
          <w:b/>
          <w:sz w:val="20"/>
          <w:lang w:val="en-US" w:eastAsia="en-US" w:bidi="en-US"/>
        </w:rPr>
      </w:pPr>
    </w:p>
    <w:p w14:paraId="7496B42A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548AA759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6642E98E" w14:textId="77777777" w:rsidR="00C54BB0" w:rsidRDefault="00C54BB0">
      <w:pPr>
        <w:pStyle w:val="Normal0"/>
        <w:widowControl/>
        <w:rPr>
          <w:sz w:val="20"/>
          <w:lang w:val="en-US" w:eastAsia="en-US" w:bidi="en-US"/>
        </w:rPr>
      </w:pPr>
    </w:p>
    <w:p w14:paraId="3006DFD4" w14:textId="77777777" w:rsidR="00C54BB0" w:rsidRDefault="0034367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12C5896E" w14:textId="77777777" w:rsidR="00C54BB0" w:rsidRDefault="00C54B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F360A64" w14:textId="77777777" w:rsidR="00C54BB0" w:rsidRDefault="00C54B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7397878" w14:textId="77777777" w:rsidR="00C54BB0" w:rsidRDefault="00C54B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2CF5AC7" w14:textId="77777777" w:rsidR="00C54BB0" w:rsidRDefault="00C54B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7DA4D33" w14:textId="77777777" w:rsidR="00C54BB0" w:rsidRDefault="003436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21/04/2023 10:16:50</w:t>
      </w:r>
    </w:p>
    <w:p w14:paraId="4CD06D40" w14:textId="77777777" w:rsidR="00C54BB0" w:rsidRDefault="00C54B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2FC1447" w14:textId="77777777" w:rsidR="00C54BB0" w:rsidRDefault="00C54B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C54BB0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A7DA6" w14:textId="77777777" w:rsidR="00000000" w:rsidRDefault="00343672">
      <w:r>
        <w:separator/>
      </w:r>
    </w:p>
  </w:endnote>
  <w:endnote w:type="continuationSeparator" w:id="0">
    <w:p w14:paraId="3B4DE469" w14:textId="77777777" w:rsidR="00000000" w:rsidRDefault="0034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159C6" w14:textId="77777777" w:rsidR="00C54BB0" w:rsidRDefault="00343672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0C15E" w14:textId="77777777" w:rsidR="00000000" w:rsidRDefault="00343672">
      <w:r>
        <w:separator/>
      </w:r>
    </w:p>
  </w:footnote>
  <w:footnote w:type="continuationSeparator" w:id="0">
    <w:p w14:paraId="17A85BFB" w14:textId="77777777" w:rsidR="00000000" w:rsidRDefault="003436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4BB0"/>
    <w:rsid w:val="00343672"/>
    <w:rsid w:val="00C5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35E21"/>
  <w15:docId w15:val="{2549C867-4598-47B1-AA0C-59AABB5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2429</Characters>
  <Application>Microsoft Office Word</Application>
  <DocSecurity>0</DocSecurity>
  <Lines>20</Lines>
  <Paragraphs>5</Paragraphs>
  <ScaleCrop>false</ScaleCrop>
  <Company>Countess of Chester Hospital NHS Foundation Trust</Company>
  <LinksUpToDate>false</LinksUpToDate>
  <CharactersWithSpaces>2850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2023-04-21T09:19:00Z</dcterms:created>
  <dcterms:modified xsi:type="dcterms:W3CDTF">2023-04-21T09:20:00Z</dcterms:modified>
</cp:coreProperties>
</file>