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2A68" w14:textId="77777777" w:rsidR="00137EB2" w:rsidRDefault="001E38A7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AF17A24" wp14:editId="1CE7B509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2BBA03D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2FF106F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E266F14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3803CAA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9A41CE5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7F586E9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A281AA6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8939150" w14:textId="05F3B1EC" w:rsidR="00137EB2" w:rsidRPr="001E38A7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20/04/2023</w:t>
      </w:r>
    </w:p>
    <w:p w14:paraId="103A7166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D1D0689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4D907D40" w14:textId="5670C704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High</w:t>
      </w:r>
      <w:r>
        <w:rPr>
          <w:sz w:val="20"/>
          <w:lang w:val="en-US" w:eastAsia="en-US" w:bidi="en-US"/>
        </w:rPr>
        <w:t xml:space="preserve"> risk TIA 14:30pm blurring of vision</w:t>
      </w:r>
      <w:r>
        <w:rPr>
          <w:sz w:val="20"/>
          <w:lang w:val="en-US" w:eastAsia="en-US" w:bidi="en-US"/>
        </w:rPr>
        <w:t xml:space="preserve"> and expressive dysphasia episode </w:t>
      </w:r>
      <w:proofErr w:type="gramStart"/>
      <w:r>
        <w:rPr>
          <w:sz w:val="20"/>
          <w:lang w:val="en-US" w:eastAsia="en-US" w:bidi="en-US"/>
        </w:rPr>
        <w:t>yesterday</w:t>
      </w:r>
      <w:r>
        <w:rPr>
          <w:sz w:val="20"/>
          <w:lang w:val="en-US" w:eastAsia="en-US" w:bidi="en-US"/>
        </w:rPr>
        <w:t xml:space="preserve">  ?</w:t>
      </w:r>
      <w:proofErr w:type="gramEnd"/>
      <w:r>
        <w:rPr>
          <w:sz w:val="20"/>
          <w:lang w:val="en-US" w:eastAsia="en-US" w:bidi="en-US"/>
        </w:rPr>
        <w:t xml:space="preserve"> TIA</w:t>
      </w:r>
    </w:p>
    <w:p w14:paraId="3B21E507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1E5C2326" w14:textId="77777777" w:rsidR="00137EB2" w:rsidRDefault="001E38A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FBD27F8" w14:textId="77777777" w:rsidR="00137EB2" w:rsidRDefault="00137EB2">
      <w:pPr>
        <w:pStyle w:val="Normal0"/>
        <w:widowControl/>
        <w:rPr>
          <w:b/>
          <w:sz w:val="20"/>
          <w:lang w:val="en-US" w:eastAsia="en-US" w:bidi="en-US"/>
        </w:rPr>
      </w:pPr>
    </w:p>
    <w:p w14:paraId="26B333A8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43D17059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54CFE8A3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471C9B0B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61cm/s. </w:t>
      </w:r>
    </w:p>
    <w:p w14:paraId="2F74C911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2E526360" w14:textId="500A38D3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</w:t>
      </w:r>
      <w:r>
        <w:rPr>
          <w:sz w:val="20"/>
          <w:lang w:val="en-US" w:eastAsia="en-US" w:bidi="en-US"/>
        </w:rPr>
        <w:t>hickening forming a</w:t>
      </w:r>
      <w:r>
        <w:rPr>
          <w:sz w:val="20"/>
          <w:lang w:val="en-US" w:eastAsia="en-US" w:bidi="en-US"/>
        </w:rPr>
        <w:t xml:space="preserve"> &lt;30% reduction in diameter.</w:t>
      </w:r>
    </w:p>
    <w:p w14:paraId="29BB1751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69cm/s   EDV 25cm/s</w:t>
      </w:r>
    </w:p>
    <w:p w14:paraId="097A562C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35487DFF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morphology.</w:t>
      </w:r>
    </w:p>
    <w:p w14:paraId="39167954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E394F41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plaque morphology identified in the proximal ICA. The distal ICA a</w:t>
      </w:r>
      <w:r>
        <w:rPr>
          <w:sz w:val="20"/>
          <w:lang w:val="en-US" w:eastAsia="en-US" w:bidi="en-US"/>
        </w:rPr>
        <w:t xml:space="preserve">ppears patent. </w:t>
      </w:r>
    </w:p>
    <w:p w14:paraId="67A22BE1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50cm/s   EDV 22cm/s</w:t>
      </w:r>
    </w:p>
    <w:p w14:paraId="537A4A94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158BE290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327F7D23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50cm/s </w:t>
      </w:r>
    </w:p>
    <w:p w14:paraId="5FF084D9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9257092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1C5C4E8F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33cm/s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1C3E7C4C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43339DE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 </w:t>
      </w:r>
    </w:p>
    <w:p w14:paraId="5C3FAD59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79cm/s</w:t>
      </w:r>
      <w:r>
        <w:rPr>
          <w:sz w:val="20"/>
          <w:lang w:val="en-US" w:eastAsia="en-US" w:bidi="en-US"/>
        </w:rPr>
        <w:t xml:space="preserve">. </w:t>
      </w:r>
    </w:p>
    <w:p w14:paraId="11EA15E9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5C5758AB" w14:textId="3FBD2036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</w:t>
      </w:r>
      <w:r>
        <w:rPr>
          <w:sz w:val="20"/>
          <w:lang w:val="en-US" w:eastAsia="en-US" w:bidi="en-US"/>
        </w:rPr>
        <w:t xml:space="preserve"> a</w:t>
      </w:r>
      <w:r>
        <w:rPr>
          <w:sz w:val="20"/>
          <w:lang w:val="en-US" w:eastAsia="en-US" w:bidi="en-US"/>
        </w:rPr>
        <w:t>&lt;30% reduction in diameter.</w:t>
      </w:r>
    </w:p>
    <w:p w14:paraId="1DF18DD6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75cm/s   EDV 31cm/s</w:t>
      </w:r>
    </w:p>
    <w:p w14:paraId="56DB0BEE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C65845A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Dense and calcified plaque forming a &lt;30% stenosis.</w:t>
      </w:r>
    </w:p>
    <w:p w14:paraId="4D9330D5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2C547CD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</w:t>
      </w:r>
      <w:r>
        <w:rPr>
          <w:sz w:val="20"/>
          <w:lang w:val="en-US" w:eastAsia="en-US" w:bidi="en-US"/>
        </w:rPr>
        <w:t xml:space="preserve">aque morphology identified in the proximal ICA. The distal ICA appears patent. </w:t>
      </w:r>
    </w:p>
    <w:p w14:paraId="056056F2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44cm/s   EDV 22cm/s</w:t>
      </w:r>
    </w:p>
    <w:p w14:paraId="5BF442BA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44B0B7FB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4A8EECED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70cm/s </w:t>
      </w:r>
    </w:p>
    <w:p w14:paraId="68242AA5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4E84E105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</w:t>
      </w:r>
      <w:r>
        <w:rPr>
          <w:sz w:val="20"/>
          <w:lang w:val="en-US" w:eastAsia="en-US" w:bidi="en-US"/>
        </w:rPr>
        <w:t xml:space="preserve">orthograde flow.                </w:t>
      </w:r>
    </w:p>
    <w:p w14:paraId="5AB957EE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32cm/s              </w:t>
      </w:r>
    </w:p>
    <w:p w14:paraId="136F1A82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858A6EC" w14:textId="77777777" w:rsidR="00137EB2" w:rsidRDefault="001E38A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6C088053" w14:textId="77777777" w:rsidR="00137EB2" w:rsidRDefault="00137EB2">
      <w:pPr>
        <w:pStyle w:val="Normal0"/>
        <w:widowControl/>
        <w:rPr>
          <w:b/>
          <w:sz w:val="20"/>
          <w:lang w:val="en-US" w:eastAsia="en-US" w:bidi="en-US"/>
        </w:rPr>
      </w:pPr>
    </w:p>
    <w:p w14:paraId="1D2FF321" w14:textId="77777777" w:rsidR="00137EB2" w:rsidRDefault="001E38A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538EFFF2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FFDC147" w14:textId="77777777" w:rsidR="00137EB2" w:rsidRDefault="001E38A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noted in the right and left vertebral arteries. </w:t>
      </w:r>
    </w:p>
    <w:p w14:paraId="34EC9CE1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744B46A4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06E1F8CB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261236ED" w14:textId="77777777" w:rsidR="00137EB2" w:rsidRDefault="001E38A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3D1D7E6" w14:textId="77777777" w:rsidR="00137EB2" w:rsidRDefault="00137EB2">
      <w:pPr>
        <w:pStyle w:val="Normal0"/>
        <w:widowControl/>
        <w:rPr>
          <w:b/>
          <w:sz w:val="20"/>
          <w:lang w:val="en-US" w:eastAsia="en-US" w:bidi="en-US"/>
        </w:rPr>
      </w:pPr>
    </w:p>
    <w:p w14:paraId="44545611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27696E6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A87F5C2" w14:textId="77777777" w:rsidR="00137EB2" w:rsidRDefault="00137EB2">
      <w:pPr>
        <w:pStyle w:val="Normal0"/>
        <w:widowControl/>
        <w:rPr>
          <w:sz w:val="20"/>
          <w:lang w:val="en-US" w:eastAsia="en-US" w:bidi="en-US"/>
        </w:rPr>
      </w:pPr>
    </w:p>
    <w:p w14:paraId="5CEBE539" w14:textId="77777777" w:rsidR="00137EB2" w:rsidRDefault="001E38A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0C59C10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8010248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9C15048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831C8FB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8F7EB2B" w14:textId="77777777" w:rsidR="00137EB2" w:rsidRDefault="001E3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20/04/2023 15:56:37</w:t>
      </w:r>
    </w:p>
    <w:p w14:paraId="5A05D458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B01A66" w14:textId="77777777" w:rsidR="00137EB2" w:rsidRDefault="00137E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137EB2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AB4D" w14:textId="77777777" w:rsidR="00000000" w:rsidRDefault="001E38A7">
      <w:r>
        <w:separator/>
      </w:r>
    </w:p>
  </w:endnote>
  <w:endnote w:type="continuationSeparator" w:id="0">
    <w:p w14:paraId="6E03CF8C" w14:textId="77777777" w:rsidR="00000000" w:rsidRDefault="001E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639F" w14:textId="77777777" w:rsidR="00137EB2" w:rsidRDefault="001E38A7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DAC9" w14:textId="77777777" w:rsidR="00000000" w:rsidRDefault="001E38A7">
      <w:r>
        <w:separator/>
      </w:r>
    </w:p>
  </w:footnote>
  <w:footnote w:type="continuationSeparator" w:id="0">
    <w:p w14:paraId="699113D0" w14:textId="77777777" w:rsidR="00000000" w:rsidRDefault="001E3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EB2"/>
    <w:rsid w:val="00137EB2"/>
    <w:rsid w:val="001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7F24B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2220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2023-04-20T15:10:00Z</dcterms:created>
  <dcterms:modified xsi:type="dcterms:W3CDTF">2023-04-20T15:11:00Z</dcterms:modified>
</cp:coreProperties>
</file>