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79" w:rsidRDefault="00DF6E0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NHS Number: 4********4</w:t>
      </w:r>
      <w:r>
        <w:rPr>
          <w:rFonts w:ascii="Arial" w:hAnsi="Arial" w:cs="Arial"/>
          <w:sz w:val="24"/>
          <w:szCs w:val="24"/>
        </w:rPr>
        <w:br/>
        <w:t>Referring Doctor: BAKER S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19B******8 05/03/2019 US Doppler lower limb veins Lt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Left leg varicose veins, previous phlebitis.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LEFT LEG LARGE INCOMPETENT ANTEROMEDIAL THIGH VEIN, ALSO SIGNIFICANT DISTAL FEMORAL VEIN REFLUX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 LEG: The deep veins were patent; no reflux was demonstrated at the CFV or through the proximal-mid FV however the distal part of the FV exhibited significant reflux and there was long trickle reflux in the popliteal vein above and below knee.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There was reflux noted across the SFJ.  The GSV was small and competent however there was a large severely incompetent vein that also divided from the SFJ taking a more anteromedial path through the thigh.  It was straight initially (longer than 10cm) before dividing into varicose veins in the medial lower thigh.  A short section of old </w:t>
      </w:r>
      <w:proofErr w:type="spellStart"/>
      <w:r>
        <w:rPr>
          <w:rFonts w:ascii="Arial" w:hAnsi="Arial" w:cs="Arial"/>
          <w:sz w:val="20"/>
          <w:szCs w:val="20"/>
        </w:rPr>
        <w:t>phlebitic</w:t>
      </w:r>
      <w:proofErr w:type="spellEnd"/>
      <w:r>
        <w:rPr>
          <w:rFonts w:ascii="Arial" w:hAnsi="Arial" w:cs="Arial"/>
          <w:sz w:val="20"/>
          <w:szCs w:val="20"/>
        </w:rPr>
        <w:t xml:space="preserve"> scarring was seen through the centre of this vein at upper thigh (around 5cm in length). 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In the upper calf the medial veins connected with the GSV causing severe reflux.  The GSV further divided into varicose veins which showed a severely incompetent connection with a gastrocnemius vein perforator (approximately 13cm below the medial femoral condyle).  The GSV was not particularly straight in the calf.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SSV was competent despite medial vein connections.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DF6E03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309212EB" wp14:editId="066CF3E5">
            <wp:extent cx="5553075" cy="6810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3E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09511E"/>
    <w:rsid w:val="00266C44"/>
    <w:rsid w:val="002A07C0"/>
    <w:rsid w:val="00392D6D"/>
    <w:rsid w:val="004C3E79"/>
    <w:rsid w:val="004E0927"/>
    <w:rsid w:val="0057043D"/>
    <w:rsid w:val="007468F6"/>
    <w:rsid w:val="009A47B6"/>
    <w:rsid w:val="00C83E3E"/>
    <w:rsid w:val="00DF6E03"/>
    <w:rsid w:val="00E2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2019-04-29T09:54:00Z</dcterms:created>
  <dcterms:modified xsi:type="dcterms:W3CDTF">2019-04-29T09:54:00Z</dcterms:modified>
</cp:coreProperties>
</file>