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7468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br/>
        <w:t>Referring Doctor: JAMES METCALFE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18B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2 01/02/2019 US Doppler lower limb veins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iliac vein stenting following </w:t>
      </w:r>
      <w:proofErr w:type="spellStart"/>
      <w:r>
        <w:rPr>
          <w:rFonts w:ascii="Arial" w:hAnsi="Arial" w:cs="Arial"/>
          <w:sz w:val="24"/>
          <w:szCs w:val="24"/>
        </w:rPr>
        <w:t>ileofemoral</w:t>
      </w:r>
      <w:proofErr w:type="spellEnd"/>
      <w:r>
        <w:rPr>
          <w:rFonts w:ascii="Arial" w:hAnsi="Arial" w:cs="Arial"/>
          <w:sz w:val="24"/>
          <w:szCs w:val="24"/>
        </w:rPr>
        <w:t xml:space="preserve"> DVT. 09/11/2018, 3 month </w:t>
      </w:r>
      <w:proofErr w:type="gramStart"/>
      <w:r>
        <w:rPr>
          <w:rFonts w:ascii="Arial" w:hAnsi="Arial" w:cs="Arial"/>
          <w:sz w:val="24"/>
          <w:szCs w:val="24"/>
        </w:rPr>
        <w:t>follow</w:t>
      </w:r>
      <w:proofErr w:type="gramEnd"/>
      <w:r>
        <w:rPr>
          <w:rFonts w:ascii="Arial" w:hAnsi="Arial" w:cs="Arial"/>
          <w:sz w:val="24"/>
          <w:szCs w:val="24"/>
        </w:rPr>
        <w:t xml:space="preserve"> up.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STENTED ILIAC VEINS PATENT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SIDE: The IVC, CIV and EIV were patent with normal flow and colour filling. 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CFV and proximal FV were patent and compressible.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Next follow up scan arranged for 03/05/2019, 6 months post stenting.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sectPr w:rsidR="004C3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392D6D"/>
    <w:rsid w:val="004C3E79"/>
    <w:rsid w:val="0057043D"/>
    <w:rsid w:val="007468F6"/>
    <w:rsid w:val="009A47B6"/>
    <w:rsid w:val="00C83E3E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2019-04-26T13:47:00Z</dcterms:created>
  <dcterms:modified xsi:type="dcterms:W3CDTF">2019-04-26T13:47:00Z</dcterms:modified>
</cp:coreProperties>
</file>