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C8" w:rsidRDefault="00AD7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br/>
        <w:t>Referring Doctor: SARAH SH HULIN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18B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6 22/03/2019 US Graft surveillance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Clinical history: Right fem-pop bypass graft, December 2015. </w:t>
      </w:r>
      <w:proofErr w:type="spellStart"/>
      <w:r>
        <w:rPr>
          <w:rFonts w:ascii="Arial" w:hAnsi="Arial" w:cs="Arial"/>
          <w:sz w:val="20"/>
          <w:szCs w:val="20"/>
        </w:rPr>
        <w:t>Angioplastied</w:t>
      </w:r>
      <w:proofErr w:type="spellEnd"/>
      <w:r>
        <w:rPr>
          <w:rFonts w:ascii="Arial" w:hAnsi="Arial" w:cs="Arial"/>
          <w:sz w:val="20"/>
          <w:szCs w:val="20"/>
        </w:rPr>
        <w:t xml:space="preserve"> 08/03/2018. 12 month follow up.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RIGHT GRAFT PATENT WITH NO SIGNIFICANT STENOSIS. GOOD ABPIs PRE AND POST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 LEG: The CFA inflow was patent with biphasic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graft was patent with bi- and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 and a mean estimated flow rate of 88ml/min.  No significant velocity changes were observed.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popliteal above knee outflow was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u w:val="single"/>
        </w:rPr>
        <w:t>ABPI assessment</w:t>
      </w:r>
      <w:proofErr w:type="gramStart"/>
      <w:r>
        <w:rPr>
          <w:rFonts w:ascii="Arial" w:hAnsi="Arial" w:cs="Arial"/>
          <w:sz w:val="20"/>
          <w:szCs w:val="20"/>
          <w:u w:val="single"/>
        </w:rPr>
        <w:t>:</w:t>
      </w:r>
      <w:proofErr w:type="gramEnd"/>
      <w:r>
        <w:rPr>
          <w:rFonts w:ascii="Arial" w:hAnsi="Arial" w:cs="Arial"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</w:rPr>
        <w:t>Brachial systolic BP (mmHg): Right 136, Left 140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RIGHT:-</w:t>
      </w:r>
      <w:r>
        <w:rPr>
          <w:rFonts w:ascii="Arial" w:hAnsi="Arial" w:cs="Arial"/>
          <w:sz w:val="20"/>
          <w:szCs w:val="20"/>
        </w:rPr>
        <w:br/>
        <w:t>At rest: DP (140) 1.00, monophasic; PT (136) 0.97, biphasic</w:t>
      </w:r>
      <w:r>
        <w:rPr>
          <w:rFonts w:ascii="Arial" w:hAnsi="Arial" w:cs="Arial"/>
          <w:sz w:val="20"/>
          <w:szCs w:val="20"/>
        </w:rPr>
        <w:br/>
        <w:t>Post exercise: DP (140) 1.00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LEFT:-</w:t>
      </w:r>
      <w:r>
        <w:rPr>
          <w:rFonts w:ascii="Arial" w:hAnsi="Arial" w:cs="Arial"/>
          <w:sz w:val="20"/>
          <w:szCs w:val="20"/>
        </w:rPr>
        <w:br/>
        <w:t>At rest: DP (140) 1.00, biphasic; PT (140) 1.00, biphasic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Next follow up scan September 2019 (18 months post)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861965"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392D6D" w:rsidRDefault="00392D6D">
      <w:pPr>
        <w:rPr>
          <w:noProof/>
          <w:lang w:eastAsia="en-GB"/>
        </w:rPr>
      </w:pPr>
    </w:p>
    <w:p w:rsidR="00861965" w:rsidRDefault="00861965">
      <w:pPr>
        <w:rPr>
          <w:noProof/>
          <w:lang w:eastAsia="en-GB"/>
        </w:rPr>
      </w:pPr>
    </w:p>
    <w:p w:rsidR="00550FF6" w:rsidRDefault="00550FF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rFonts w:ascii="Arial" w:hAnsi="Arial" w:cs="Arial"/>
          <w:sz w:val="20"/>
          <w:szCs w:val="20"/>
        </w:rPr>
      </w:pPr>
    </w:p>
    <w:sectPr w:rsidR="002F5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6188A"/>
    <w:rsid w:val="00071426"/>
    <w:rsid w:val="0009511E"/>
    <w:rsid w:val="00225CBC"/>
    <w:rsid w:val="00266A5B"/>
    <w:rsid w:val="002F5A26"/>
    <w:rsid w:val="003713C5"/>
    <w:rsid w:val="00392D6D"/>
    <w:rsid w:val="00432A46"/>
    <w:rsid w:val="004745B7"/>
    <w:rsid w:val="00550FF6"/>
    <w:rsid w:val="0057043D"/>
    <w:rsid w:val="006B1A89"/>
    <w:rsid w:val="006F1776"/>
    <w:rsid w:val="007645C8"/>
    <w:rsid w:val="00790436"/>
    <w:rsid w:val="00861965"/>
    <w:rsid w:val="008E16BB"/>
    <w:rsid w:val="00A20257"/>
    <w:rsid w:val="00AD7AC5"/>
    <w:rsid w:val="00C100FA"/>
    <w:rsid w:val="00C8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2019-04-26T07:57:00Z</dcterms:created>
  <dcterms:modified xsi:type="dcterms:W3CDTF">2019-04-30T08:05:00Z</dcterms:modified>
</cp:coreProperties>
</file>