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BB" w:rsidRDefault="008E16BB" w:rsidP="008E16BB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NHS Number: 6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br/>
        <w:t>Referring Doctor: DEAN GODFREY ADG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6 07/02/2019 US Doppler lower limb arteries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proofErr w:type="gramEnd"/>
    </w:p>
    <w:p w:rsidR="00266A5B" w:rsidRPr="008E16BB" w:rsidRDefault="008E16BB">
      <w:pPr>
        <w:rPr>
          <w:rFonts w:ascii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8 07/02/2019 US Doppler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aortoiliac</w:t>
      </w:r>
      <w:proofErr w:type="spellEnd"/>
      <w:r>
        <w:rPr>
          <w:rFonts w:ascii="Arial" w:hAnsi="Arial" w:cs="Arial"/>
          <w:b/>
          <w:bCs/>
          <w:sz w:val="24"/>
          <w:szCs w:val="24"/>
        </w:rPr>
        <w:br/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1 07/02/2019 Doppler Ankle Pressure Measurement (ABPI)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Right necrotic foot.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  <w:u w:val="single"/>
        </w:rPr>
        <w:t>**Note patient seen through hot clinic**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RIGHT MID-DISTAL SFA OCCLUSION AND POP BK OCCLUSION, AT LEAST 2 VESSEL RUNOFF, ABPI 0.29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aorta was patent and had a maximum AP diameter of 2.0cm. The CIA and EIA on both sides were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 LEG: The CFA and PFA origin were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proximal SFA was patent with weak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  The flow lumen began to reduce on colour Doppler at upper thigh before </w:t>
      </w:r>
      <w:r>
        <w:rPr>
          <w:rFonts w:ascii="Arial" w:hAnsi="Arial" w:cs="Arial"/>
          <w:sz w:val="20"/>
          <w:szCs w:val="20"/>
          <w:u w:val="single"/>
        </w:rPr>
        <w:t xml:space="preserve">fully occluding </w:t>
      </w:r>
      <w:r>
        <w:rPr>
          <w:rFonts w:ascii="Arial" w:hAnsi="Arial" w:cs="Arial"/>
          <w:sz w:val="20"/>
          <w:szCs w:val="20"/>
        </w:rPr>
        <w:t xml:space="preserve">around </w:t>
      </w:r>
      <w:proofErr w:type="spellStart"/>
      <w:r>
        <w:rPr>
          <w:rFonts w:ascii="Arial" w:hAnsi="Arial" w:cs="Arial"/>
          <w:sz w:val="20"/>
          <w:szCs w:val="20"/>
        </w:rPr>
        <w:t>mid thigh</w:t>
      </w:r>
      <w:proofErr w:type="spellEnd"/>
      <w:r>
        <w:rPr>
          <w:rFonts w:ascii="Arial" w:hAnsi="Arial" w:cs="Arial"/>
          <w:sz w:val="20"/>
          <w:szCs w:val="20"/>
        </w:rPr>
        <w:t xml:space="preserve"> (approximately 14cm from the SFA origin).  Refill was observed distally with damped monophasic flow. Length of SFA occlusion was approximately 5cm and it was mid-</w:t>
      </w:r>
      <w:proofErr w:type="spellStart"/>
      <w:r>
        <w:rPr>
          <w:rFonts w:ascii="Arial" w:hAnsi="Arial" w:cs="Arial"/>
          <w:sz w:val="20"/>
          <w:szCs w:val="20"/>
        </w:rPr>
        <w:t>echodensity</w:t>
      </w:r>
      <w:proofErr w:type="spellEnd"/>
      <w:r>
        <w:rPr>
          <w:rFonts w:ascii="Arial" w:hAnsi="Arial" w:cs="Arial"/>
          <w:sz w:val="20"/>
          <w:szCs w:val="20"/>
        </w:rPr>
        <w:t xml:space="preserve"> disease present.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popliteal artery was patent and mildly calcified above knee with weak monophasic flow.  The popliteal artery occluded at knee with no flow demonstrated below knee.  The lumen contained low-</w:t>
      </w:r>
      <w:proofErr w:type="spellStart"/>
      <w:r>
        <w:rPr>
          <w:rFonts w:ascii="Arial" w:hAnsi="Arial" w:cs="Arial"/>
          <w:sz w:val="20"/>
          <w:szCs w:val="20"/>
        </w:rPr>
        <w:t>echodensity</w:t>
      </w:r>
      <w:proofErr w:type="spellEnd"/>
      <w:r>
        <w:rPr>
          <w:rFonts w:ascii="Arial" w:hAnsi="Arial" w:cs="Arial"/>
          <w:sz w:val="20"/>
          <w:szCs w:val="20"/>
        </w:rPr>
        <w:t xml:space="preserve"> disease and the walls were calcified.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Calf vessels: The ATA and PTA were patent and calcified throughout demonstrating extremely damped and weak flow. The peroneal was difficult to visualise though weak flow was detected at </w:t>
      </w:r>
      <w:proofErr w:type="spellStart"/>
      <w:r>
        <w:rPr>
          <w:rFonts w:ascii="Arial" w:hAnsi="Arial" w:cs="Arial"/>
          <w:sz w:val="20"/>
          <w:szCs w:val="20"/>
        </w:rPr>
        <w:t>mid calf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u w:val="single"/>
        </w:rPr>
        <w:t>ABPI measurements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Brachial systolic BP (mmHg): Right 140, Left 130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RIGHT:-</w:t>
      </w:r>
      <w:r>
        <w:rPr>
          <w:rFonts w:ascii="Arial" w:hAnsi="Arial" w:cs="Arial"/>
          <w:sz w:val="20"/>
          <w:szCs w:val="20"/>
        </w:rPr>
        <w:br/>
        <w:t>At rest: DP (40) 0.29, damped monophasic; PT (130) **0.93, damped monophasic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**this PT value is not representative of the state of disease as is falsely elevated due to calcification.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LEFT:-</w:t>
      </w:r>
      <w:r>
        <w:rPr>
          <w:rFonts w:ascii="Arial" w:hAnsi="Arial" w:cs="Arial"/>
          <w:sz w:val="20"/>
          <w:szCs w:val="20"/>
        </w:rPr>
        <w:br/>
        <w:t xml:space="preserve">At rest: DP (more than 220) **more than 1.57, biphasic; PT (220) **1.57,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br/>
        <w:t>**values indicate incompressible vessels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bookmarkStart w:id="0" w:name="_GoBack"/>
      <w:bookmarkEnd w:id="0"/>
    </w:p>
    <w:p w:rsidR="007645C8" w:rsidRDefault="008619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/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392D6D" w:rsidRDefault="00392D6D">
      <w:pPr>
        <w:rPr>
          <w:noProof/>
          <w:lang w:eastAsia="en-GB"/>
        </w:rPr>
      </w:pPr>
    </w:p>
    <w:p w:rsidR="00861965" w:rsidRDefault="00861965">
      <w:pPr>
        <w:rPr>
          <w:noProof/>
          <w:lang w:eastAsia="en-GB"/>
        </w:rPr>
      </w:pPr>
    </w:p>
    <w:p w:rsidR="00550FF6" w:rsidRDefault="008E16BB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3A0F4ECC" wp14:editId="0108D23A">
            <wp:extent cx="5343525" cy="6772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0F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6188A"/>
    <w:rsid w:val="00071426"/>
    <w:rsid w:val="0009511E"/>
    <w:rsid w:val="00225CBC"/>
    <w:rsid w:val="00266A5B"/>
    <w:rsid w:val="003713C5"/>
    <w:rsid w:val="00392D6D"/>
    <w:rsid w:val="00432A46"/>
    <w:rsid w:val="004745B7"/>
    <w:rsid w:val="00550FF6"/>
    <w:rsid w:val="0057043D"/>
    <w:rsid w:val="006B1A89"/>
    <w:rsid w:val="006F1776"/>
    <w:rsid w:val="007645C8"/>
    <w:rsid w:val="00790436"/>
    <w:rsid w:val="00861965"/>
    <w:rsid w:val="008E16BB"/>
    <w:rsid w:val="00A20257"/>
    <w:rsid w:val="00C100FA"/>
    <w:rsid w:val="00C8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2019-04-26T07:56:00Z</dcterms:created>
  <dcterms:modified xsi:type="dcterms:W3CDTF">2019-04-26T07:56:00Z</dcterms:modified>
</cp:coreProperties>
</file>