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901" w:rsidRDefault="00305657" w:rsidP="00F777B9">
      <w:pPr>
        <w:rPr>
          <w:rFonts w:ascii="Arial" w:hAnsi="Arial" w:cs="Arial"/>
          <w:sz w:val="20"/>
          <w:szCs w:val="20"/>
        </w:rPr>
      </w:pPr>
      <w:r>
        <w:rPr>
          <w:rFonts w:ascii="Arial" w:hAnsi="Arial" w:cs="Arial"/>
          <w:sz w:val="24"/>
          <w:szCs w:val="24"/>
        </w:rPr>
        <w:t>NHS Number: 6********9</w:t>
      </w:r>
      <w:r>
        <w:rPr>
          <w:rFonts w:ascii="Arial" w:hAnsi="Arial" w:cs="Arial"/>
          <w:sz w:val="24"/>
          <w:szCs w:val="24"/>
        </w:rPr>
        <w:br/>
        <w:t>Referring Doctor: BABU KRISHNAN BK</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19B******8 31/01/2019 US Doppler carotid artery Both </w:t>
      </w:r>
      <w:r>
        <w:rPr>
          <w:rFonts w:ascii="Arial" w:hAnsi="Arial" w:cs="Arial"/>
          <w:sz w:val="24"/>
          <w:szCs w:val="24"/>
        </w:rPr>
        <w:br/>
      </w:r>
      <w:r>
        <w:rPr>
          <w:rFonts w:ascii="Arial" w:hAnsi="Arial" w:cs="Arial"/>
          <w:sz w:val="24"/>
          <w:szCs w:val="24"/>
        </w:rPr>
        <w:br/>
        <w:t>Clinical History: Pulsatile lump on left side of neck, exclude carotid aneurysm.</w:t>
      </w:r>
      <w:r>
        <w:rPr>
          <w:rFonts w:ascii="Arial" w:hAnsi="Arial" w:cs="Arial"/>
          <w:sz w:val="24"/>
          <w:szCs w:val="24"/>
        </w:rPr>
        <w:br/>
      </w:r>
      <w:r>
        <w:rPr>
          <w:rFonts w:ascii="Arial" w:hAnsi="Arial" w:cs="Arial"/>
          <w:sz w:val="24"/>
          <w:szCs w:val="24"/>
        </w:rPr>
        <w:br/>
      </w:r>
      <w:r>
        <w:rPr>
          <w:rFonts w:ascii="Arial" w:hAnsi="Arial" w:cs="Arial"/>
          <w:b/>
          <w:bCs/>
          <w:sz w:val="20"/>
          <w:szCs w:val="20"/>
        </w:rPr>
        <w:t>SUMMARY: LEFT CCA TORTUOUS AND SUPERFICIAL BUT NOT ANEURYSMAL</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common carotid, internal and external carotid, and the vertebral arteries were assessed.</w:t>
      </w:r>
      <w:r>
        <w:rPr>
          <w:rFonts w:ascii="Arial" w:hAnsi="Arial" w:cs="Arial"/>
          <w:sz w:val="20"/>
          <w:szCs w:val="20"/>
        </w:rPr>
        <w:br/>
      </w:r>
      <w:r>
        <w:rPr>
          <w:rFonts w:ascii="Arial" w:hAnsi="Arial" w:cs="Arial"/>
          <w:sz w:val="20"/>
          <w:szCs w:val="20"/>
        </w:rPr>
        <w:br/>
        <w:t>BOTH SIDES: No significant disease was seen on either side and velocities were within normal ranges throughout.  Both CCAs were of normal dimensions (0.8cm diameter). On the right the CCA was tortuous proximally while on the left the CCA was tortuous distally just before the bifurcation and at this point the vessel travelled particularly superficially (4mm from skin surface).</w:t>
      </w:r>
      <w:r>
        <w:rPr>
          <w:rFonts w:ascii="Arial" w:hAnsi="Arial" w:cs="Arial"/>
          <w:sz w:val="20"/>
          <w:szCs w:val="20"/>
        </w:rPr>
        <w:br/>
      </w:r>
      <w:r>
        <w:rPr>
          <w:rFonts w:ascii="Arial" w:hAnsi="Arial" w:cs="Arial"/>
          <w:sz w:val="20"/>
          <w:szCs w:val="20"/>
        </w:rPr>
        <w:br/>
        <w:t xml:space="preserve">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r w:rsidR="00F777B9">
        <w:rPr>
          <w:rFonts w:ascii="Arial" w:hAnsi="Arial" w:cs="Arial"/>
          <w:sz w:val="20"/>
          <w:szCs w:val="20"/>
        </w:rPr>
        <w:br/>
      </w: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071426" w:rsidRPr="00621901" w:rsidRDefault="00071426" w:rsidP="00670828">
      <w:pPr>
        <w:rPr>
          <w:rFonts w:ascii="Arial" w:hAnsi="Arial" w:cs="Arial"/>
          <w:sz w:val="20"/>
          <w:szCs w:val="20"/>
        </w:rPr>
      </w:pPr>
      <w:bookmarkStart w:id="0" w:name="_GoBack"/>
      <w:bookmarkEnd w:id="0"/>
    </w:p>
    <w:sectPr w:rsidR="00071426" w:rsidRPr="00621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305657"/>
    <w:rsid w:val="00484812"/>
    <w:rsid w:val="00621901"/>
    <w:rsid w:val="00670828"/>
    <w:rsid w:val="008A13BF"/>
    <w:rsid w:val="00B107F2"/>
    <w:rsid w:val="00C3450F"/>
    <w:rsid w:val="00C83E3E"/>
    <w:rsid w:val="00D21F56"/>
    <w:rsid w:val="00E45EBA"/>
    <w:rsid w:val="00F777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2019-04-21T10:18:00Z</dcterms:created>
  <dcterms:modified xsi:type="dcterms:W3CDTF">2019-04-25T08:02:00Z</dcterms:modified>
</cp:coreProperties>
</file>