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B9" w:rsidRDefault="00EB672B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4********7</w:t>
      </w:r>
      <w:r>
        <w:rPr>
          <w:rFonts w:ascii="Arial" w:hAnsi="Arial" w:cs="Arial"/>
          <w:sz w:val="24"/>
          <w:szCs w:val="24"/>
        </w:rPr>
        <w:br/>
        <w:t>Referring Doctor: C CRITOPH CCRI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19B******2 18/04/2019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For AVR, infective endocarditis.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NO SIGNIFICANT STENOSES, GENERALLY HIGH VELOCITY FLOW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RIGHT: Intimal thickening was noted in the CCA and distally there was moderate smooth, mid-echogenic plaque extending just into the ECA and ICA origins causing high velocities of 247cm/s in the ECA.  This plaque was also reducing the flow lumen diameter in the ICA origin by approximately 35%.  Peak velocities were generally elevated throughout the carotid vessels and there was no change going from the CCA to the ICA (CCA 141cm/s, ICA 140cm/s) therefore no significant stenosis is indicated.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LEFT: Intimal thickening was noted throughout the carotid vessels and again velocities were generally elevated, e.g. 178cm/s in the CCA and </w:t>
      </w:r>
      <w:proofErr w:type="gramStart"/>
      <w:r>
        <w:rPr>
          <w:rFonts w:ascii="Arial" w:hAnsi="Arial" w:cs="Arial"/>
          <w:sz w:val="20"/>
          <w:szCs w:val="20"/>
        </w:rPr>
        <w:t>151cm/s in the ICA</w:t>
      </w:r>
      <w:proofErr w:type="gramEnd"/>
      <w:r>
        <w:rPr>
          <w:rFonts w:ascii="Arial" w:hAnsi="Arial" w:cs="Arial"/>
          <w:sz w:val="20"/>
          <w:szCs w:val="20"/>
        </w:rPr>
        <w:t xml:space="preserve">.  No significant disease or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evident in the ICA.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VERTEBRALS: 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960EA8">
        <w:rPr>
          <w:rFonts w:ascii="Arial" w:hAnsi="Arial" w:cs="Arial"/>
          <w:sz w:val="20"/>
          <w:szCs w:val="20"/>
        </w:rPr>
        <w:br/>
      </w:r>
      <w:r w:rsidR="0006110E">
        <w:rPr>
          <w:rFonts w:ascii="Arial" w:hAnsi="Arial" w:cs="Arial"/>
          <w:sz w:val="20"/>
          <w:szCs w:val="20"/>
        </w:rPr>
        <w:br/>
      </w: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071426" w:rsidRPr="00621901" w:rsidRDefault="00071426" w:rsidP="006708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71426" w:rsidRPr="00621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6110E"/>
    <w:rsid w:val="00071426"/>
    <w:rsid w:val="000C4409"/>
    <w:rsid w:val="00305657"/>
    <w:rsid w:val="003B6B6A"/>
    <w:rsid w:val="0041310D"/>
    <w:rsid w:val="00484812"/>
    <w:rsid w:val="004F46B2"/>
    <w:rsid w:val="00621901"/>
    <w:rsid w:val="00646345"/>
    <w:rsid w:val="006603FE"/>
    <w:rsid w:val="00670828"/>
    <w:rsid w:val="00683AAB"/>
    <w:rsid w:val="006E34AC"/>
    <w:rsid w:val="008A13BF"/>
    <w:rsid w:val="008C348A"/>
    <w:rsid w:val="00960EA8"/>
    <w:rsid w:val="00A27AC8"/>
    <w:rsid w:val="00A9001A"/>
    <w:rsid w:val="00B107F2"/>
    <w:rsid w:val="00C3450F"/>
    <w:rsid w:val="00C83E3E"/>
    <w:rsid w:val="00E45EBA"/>
    <w:rsid w:val="00EB672B"/>
    <w:rsid w:val="00EE6B18"/>
    <w:rsid w:val="00F777B9"/>
    <w:rsid w:val="00FE3699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2019-04-21T11:25:00Z</dcterms:created>
  <dcterms:modified xsi:type="dcterms:W3CDTF">2019-04-25T08:05:00Z</dcterms:modified>
</cp:coreProperties>
</file>