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7B9" w:rsidRDefault="003B6B6A" w:rsidP="00670828">
      <w:pPr>
        <w:rPr>
          <w:rFonts w:ascii="Arial" w:hAnsi="Arial" w:cs="Arial"/>
          <w:sz w:val="20"/>
          <w:szCs w:val="20"/>
        </w:rPr>
      </w:pPr>
      <w:r>
        <w:rPr>
          <w:rFonts w:ascii="Arial" w:hAnsi="Arial" w:cs="Arial"/>
          <w:sz w:val="24"/>
          <w:szCs w:val="24"/>
        </w:rPr>
        <w:t>NHS Number: 4********6</w:t>
      </w:r>
      <w:r>
        <w:rPr>
          <w:rFonts w:ascii="Arial" w:hAnsi="Arial" w:cs="Arial"/>
          <w:sz w:val="24"/>
          <w:szCs w:val="24"/>
        </w:rPr>
        <w:br/>
        <w:t>Referring Doctor: KAMY THAVANESAN KTHA</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19B******5 07/02/2019 US Doppler carotid artery Both </w:t>
      </w:r>
      <w:r>
        <w:rPr>
          <w:rFonts w:ascii="Arial" w:hAnsi="Arial" w:cs="Arial"/>
          <w:sz w:val="24"/>
          <w:szCs w:val="24"/>
        </w:rPr>
        <w:br/>
      </w:r>
      <w:r>
        <w:rPr>
          <w:rFonts w:ascii="Arial" w:hAnsi="Arial" w:cs="Arial"/>
          <w:sz w:val="24"/>
          <w:szCs w:val="24"/>
        </w:rPr>
        <w:br/>
        <w:t xml:space="preserve">Clinical History:  Right </w:t>
      </w:r>
      <w:proofErr w:type="gramStart"/>
      <w:r>
        <w:rPr>
          <w:rFonts w:ascii="Arial" w:hAnsi="Arial" w:cs="Arial"/>
          <w:sz w:val="24"/>
          <w:szCs w:val="24"/>
        </w:rPr>
        <w:t>sided</w:t>
      </w:r>
      <w:proofErr w:type="gramEnd"/>
      <w:r>
        <w:rPr>
          <w:rFonts w:ascii="Arial" w:hAnsi="Arial" w:cs="Arial"/>
          <w:sz w:val="24"/>
          <w:szCs w:val="24"/>
        </w:rPr>
        <w:t xml:space="preserve"> visual disturbance.</w:t>
      </w:r>
      <w:r>
        <w:rPr>
          <w:rFonts w:ascii="Arial" w:hAnsi="Arial" w:cs="Arial"/>
          <w:sz w:val="24"/>
          <w:szCs w:val="24"/>
        </w:rPr>
        <w:br/>
      </w:r>
      <w:r>
        <w:rPr>
          <w:rFonts w:ascii="Arial" w:hAnsi="Arial" w:cs="Arial"/>
          <w:sz w:val="24"/>
          <w:szCs w:val="24"/>
        </w:rPr>
        <w:br/>
      </w:r>
      <w:r>
        <w:rPr>
          <w:rFonts w:ascii="Arial" w:hAnsi="Arial" w:cs="Arial"/>
          <w:b/>
          <w:bCs/>
          <w:sz w:val="20"/>
          <w:szCs w:val="20"/>
        </w:rPr>
        <w:t>SUMMARY: LEFT ICA 80-89% STENOSIS, RIGHT SIDE NO SIGNIFICANT ICA STENOSIS</w:t>
      </w:r>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 xml:space="preserve">RIGHT: Intimal thickening was noted in the CCA and there was moderate heterogeneous plaque at the distal CCA and ICA/ECA origins.  No significant </w:t>
      </w:r>
      <w:proofErr w:type="spellStart"/>
      <w:r>
        <w:rPr>
          <w:rFonts w:ascii="Arial" w:hAnsi="Arial" w:cs="Arial"/>
          <w:sz w:val="20"/>
          <w:szCs w:val="20"/>
        </w:rPr>
        <w:t>narrowings</w:t>
      </w:r>
      <w:proofErr w:type="spellEnd"/>
      <w:r>
        <w:rPr>
          <w:rFonts w:ascii="Arial" w:hAnsi="Arial" w:cs="Arial"/>
          <w:sz w:val="20"/>
          <w:szCs w:val="20"/>
        </w:rPr>
        <w:t xml:space="preserve"> were found and velocities were within normal ranges throughout.</w:t>
      </w:r>
      <w:r>
        <w:rPr>
          <w:rFonts w:ascii="Arial" w:hAnsi="Arial" w:cs="Arial"/>
          <w:sz w:val="20"/>
          <w:szCs w:val="20"/>
        </w:rPr>
        <w:br/>
      </w:r>
      <w:r>
        <w:rPr>
          <w:rFonts w:ascii="Arial" w:hAnsi="Arial" w:cs="Arial"/>
          <w:sz w:val="20"/>
          <w:szCs w:val="20"/>
        </w:rPr>
        <w:br/>
        <w:t>LEFT: Minor/moderate disease was noted in the proximal CCA with intimal thickening throughout the vessel then there was heterogeneous plaque in the ICA and ECA origin.  Disease continued into the ICA and this was causing a significant stenosis approximately 2cm into the vessel.  Velocities were increased to 184cm/s and St. Mary's ratio was calculated as 23.  This corresponds to an estimated stenosis of 80-89%.  The ICA was patent distally.</w:t>
      </w:r>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305657"/>
    <w:rsid w:val="003B6B6A"/>
    <w:rsid w:val="00484812"/>
    <w:rsid w:val="00621901"/>
    <w:rsid w:val="00670828"/>
    <w:rsid w:val="00843003"/>
    <w:rsid w:val="008A13BF"/>
    <w:rsid w:val="00A27AC8"/>
    <w:rsid w:val="00B107F2"/>
    <w:rsid w:val="00C3450F"/>
    <w:rsid w:val="00C83E3E"/>
    <w:rsid w:val="00E45EBA"/>
    <w:rsid w:val="00EE6B18"/>
    <w:rsid w:val="00F77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2019-04-21T10:52:00Z</dcterms:created>
  <dcterms:modified xsi:type="dcterms:W3CDTF">2019-04-25T08:02:00Z</dcterms:modified>
</cp:coreProperties>
</file>