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426" w:rsidRDefault="00C83E3E">
      <w:pPr>
        <w:rPr>
          <w:rFonts w:ascii="Arial" w:hAnsi="Arial" w:cs="Arial"/>
          <w:sz w:val="20"/>
          <w:szCs w:val="20"/>
        </w:rPr>
      </w:pPr>
      <w:r>
        <w:rPr>
          <w:rFonts w:ascii="Arial" w:hAnsi="Arial" w:cs="Arial"/>
          <w:sz w:val="24"/>
          <w:szCs w:val="24"/>
        </w:rPr>
        <w:t>NHS Number: 4********5</w:t>
      </w:r>
      <w:r>
        <w:rPr>
          <w:rFonts w:ascii="Arial" w:hAnsi="Arial" w:cs="Arial"/>
          <w:sz w:val="24"/>
          <w:szCs w:val="24"/>
        </w:rPr>
        <w:br/>
        <w:t xml:space="preserve">Referring Doctor: B </w:t>
      </w:r>
      <w:proofErr w:type="spellStart"/>
      <w:r>
        <w:rPr>
          <w:rFonts w:ascii="Arial" w:hAnsi="Arial" w:cs="Arial"/>
          <w:sz w:val="24"/>
          <w:szCs w:val="24"/>
        </w:rPr>
        <w:t>Jupp</w:t>
      </w:r>
      <w:proofErr w:type="spellEnd"/>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19B******7 01/03/2019 US Doppler carotid artery Both </w:t>
      </w:r>
      <w:r>
        <w:rPr>
          <w:rFonts w:ascii="Arial" w:hAnsi="Arial" w:cs="Arial"/>
          <w:sz w:val="24"/>
          <w:szCs w:val="24"/>
        </w:rPr>
        <w:br/>
      </w:r>
      <w:r>
        <w:rPr>
          <w:rFonts w:ascii="Arial" w:hAnsi="Arial" w:cs="Arial"/>
          <w:sz w:val="24"/>
          <w:szCs w:val="24"/>
        </w:rPr>
        <w:br/>
        <w:t>Clinical History:   Speech disturbance. Ischaemic changes in caudate nucleus.</w:t>
      </w:r>
      <w:r>
        <w:rPr>
          <w:rFonts w:ascii="Arial" w:hAnsi="Arial" w:cs="Arial"/>
          <w:sz w:val="24"/>
          <w:szCs w:val="24"/>
        </w:rPr>
        <w:br/>
      </w:r>
      <w:r>
        <w:rPr>
          <w:rFonts w:ascii="Arial" w:hAnsi="Arial" w:cs="Arial"/>
          <w:sz w:val="24"/>
          <w:szCs w:val="24"/>
        </w:rPr>
        <w:br/>
      </w:r>
      <w:r>
        <w:rPr>
          <w:rFonts w:ascii="Arial" w:hAnsi="Arial" w:cs="Arial"/>
          <w:b/>
          <w:bCs/>
          <w:sz w:val="20"/>
          <w:szCs w:val="20"/>
        </w:rPr>
        <w:t>SUMMARY: NO SIGNIFICANT STENOSES</w:t>
      </w:r>
      <w:r>
        <w:rPr>
          <w:rFonts w:ascii="Arial" w:hAnsi="Arial" w:cs="Arial"/>
          <w:sz w:val="20"/>
          <w:szCs w:val="20"/>
        </w:rPr>
        <w:br/>
      </w:r>
      <w:r>
        <w:rPr>
          <w:rFonts w:ascii="Arial" w:hAnsi="Arial" w:cs="Arial"/>
          <w:sz w:val="20"/>
          <w:szCs w:val="20"/>
        </w:rPr>
        <w:br/>
        <w:t>The common carotid, internal and external carotid, and the vertebral arteries were assessed.</w:t>
      </w:r>
      <w:r>
        <w:rPr>
          <w:rFonts w:ascii="Arial" w:hAnsi="Arial" w:cs="Arial"/>
          <w:sz w:val="20"/>
          <w:szCs w:val="20"/>
        </w:rPr>
        <w:br/>
      </w:r>
      <w:r>
        <w:rPr>
          <w:rFonts w:ascii="Arial" w:hAnsi="Arial" w:cs="Arial"/>
          <w:sz w:val="20"/>
          <w:szCs w:val="20"/>
        </w:rPr>
        <w:br/>
        <w:t>Intimal thickening was generally noted through the carotid vessels. Velocities were raised at the left proximal CCA though no disease was present and the remainder of the velocities were within normal ranges.</w:t>
      </w:r>
      <w:r>
        <w:rPr>
          <w:rFonts w:ascii="Arial" w:hAnsi="Arial" w:cs="Arial"/>
          <w:sz w:val="20"/>
          <w:szCs w:val="20"/>
        </w:rPr>
        <w:br/>
      </w:r>
      <w:r>
        <w:rPr>
          <w:rFonts w:ascii="Arial" w:hAnsi="Arial" w:cs="Arial"/>
          <w:sz w:val="20"/>
          <w:szCs w:val="20"/>
        </w:rPr>
        <w:br/>
        <w:t xml:space="preserve">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pPr>
        <w:rPr>
          <w:rFonts w:ascii="Arial" w:hAnsi="Arial" w:cs="Arial"/>
          <w:sz w:val="20"/>
          <w:szCs w:val="20"/>
        </w:rPr>
      </w:pPr>
    </w:p>
    <w:p w:rsidR="00392D6D" w:rsidRDefault="00392D6D">
      <w:bookmarkStart w:id="0" w:name="_GoBack"/>
      <w:bookmarkEnd w:id="0"/>
    </w:p>
    <w:sectPr w:rsidR="00392D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392D6D"/>
    <w:rsid w:val="00C23BC9"/>
    <w:rsid w:val="00C83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2019-04-21T09:47:00Z</dcterms:created>
  <dcterms:modified xsi:type="dcterms:W3CDTF">2019-04-25T08:01:00Z</dcterms:modified>
</cp:coreProperties>
</file>