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C62C" w14:textId="27AB8C8F" w:rsidR="00F531B4" w:rsidRDefault="00DC18F2">
      <w:r>
        <w:rPr>
          <w:noProof/>
        </w:rPr>
        <w:drawing>
          <wp:inline distT="0" distB="0" distL="0" distR="0" wp14:anchorId="7B3C0AFC" wp14:editId="1963BF5E">
            <wp:extent cx="5731510" cy="31153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F2"/>
    <w:rsid w:val="00DC18F2"/>
    <w:rsid w:val="00F5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4A3C"/>
  <w15:chartTrackingRefBased/>
  <w15:docId w15:val="{8A5BB6C6-4D3D-4A52-8A76-9071DB81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ABUHB Office 2021 Pro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Trumper (Aneurin Bevan UHB - Vascular Laboratory)</dc:creator>
  <cp:keywords/>
  <dc:description/>
  <cp:lastModifiedBy>Jane Trumper (Aneurin Bevan UHB - Vascular Laboratory)</cp:lastModifiedBy>
  <cp:revision>1</cp:revision>
  <dcterms:created xsi:type="dcterms:W3CDTF">2024-03-07T13:24:00Z</dcterms:created>
  <dcterms:modified xsi:type="dcterms:W3CDTF">2024-03-07T13:25:00Z</dcterms:modified>
</cp:coreProperties>
</file>