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045" w:rsidRDefault="00414172">
      <w:r>
        <w:rPr>
          <w:noProof/>
          <w:lang w:eastAsia="en-GB"/>
        </w:rPr>
        <w:drawing>
          <wp:inline distT="0" distB="0" distL="0" distR="0" wp14:anchorId="5E643FC2" wp14:editId="46EED263">
            <wp:extent cx="9867900" cy="38756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-1331" t="15976" r="1331" b="14201"/>
                    <a:stretch/>
                  </pic:blipFill>
                  <pic:spPr bwMode="auto">
                    <a:xfrm>
                      <a:off x="0" y="0"/>
                      <a:ext cx="9884427" cy="38821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1045" w:rsidSect="0041417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172"/>
    <w:rsid w:val="00051045"/>
    <w:rsid w:val="0041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1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1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Manchester University Hospitals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Haworth Laura (R0A) Manchester University NHS FT</dc:creator>
  <cp:lastModifiedBy>Haworth Laura (R0A) Manchester University NHS FT</cp:lastModifiedBy>
  <cp:revision>1</cp:revision>
  <dcterms:created xsi:type="dcterms:W3CDTF">2020-07-27T13:21:00Z</dcterms:created>
  <dcterms:modified xsi:type="dcterms:W3CDTF">2020-07-27T13:23:00Z</dcterms:modified>
</cp:coreProperties>
</file>