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819" w:rsidRDefault="00E57819"/>
    <w:p w:rsidR="00793281" w:rsidRDefault="00793281"/>
    <w:p w:rsidR="00793281" w:rsidRDefault="00793281"/>
    <w:p w:rsidR="00793281" w:rsidRDefault="00793281"/>
    <w:p w:rsidR="00793281" w:rsidRDefault="00793281" w:rsidP="00057D47">
      <w:pPr>
        <w:jc w:val="center"/>
      </w:pPr>
      <w:bookmarkStart w:id="0" w:name="_GoBack"/>
      <w:bookmarkEnd w:id="0"/>
      <w:r>
        <w:t>Report from SVT AGM 2018</w:t>
      </w:r>
    </w:p>
    <w:p w:rsidR="00793281" w:rsidRDefault="00793281"/>
    <w:p w:rsidR="00793281" w:rsidRDefault="00793281">
      <w:r>
        <w:t>Session 1</w:t>
      </w:r>
    </w:p>
    <w:p w:rsidR="00793281" w:rsidRDefault="00793281">
      <w:r>
        <w:t>Case report –floating carotid plaque associated with plaque rupture.</w:t>
      </w:r>
    </w:p>
    <w:p w:rsidR="00793281" w:rsidRDefault="00793281"/>
    <w:p w:rsidR="00793281" w:rsidRDefault="00793281">
      <w:r>
        <w:t>NAAASP Scotland – looked at improving QA process for screening programme by checking agreement of whether images were adequate, not great but no rescan required, poor –rescan required. Able to identify screeners with least agreement so further support can be offered</w:t>
      </w:r>
    </w:p>
    <w:p w:rsidR="00793281" w:rsidRDefault="00793281"/>
    <w:p w:rsidR="00793281" w:rsidRDefault="00793281">
      <w:proofErr w:type="gramStart"/>
      <w:r>
        <w:t>EVS surveillance –Guys and St Thomas.</w:t>
      </w:r>
      <w:proofErr w:type="gramEnd"/>
      <w:r>
        <w:t xml:space="preserve"> Their surveillance is at pre discharge, 2 weeks 6 weeks 3 months 6month 12 months and annually indefinitely!! </w:t>
      </w:r>
      <w:proofErr w:type="gramStart"/>
      <w:r>
        <w:t>Possibly treating chronic rather than acute as coming from all around country.</w:t>
      </w:r>
      <w:proofErr w:type="gramEnd"/>
      <w:r>
        <w:t xml:space="preserve"> </w:t>
      </w:r>
      <w:r w:rsidR="00CD4C79">
        <w:t xml:space="preserve">38% required </w:t>
      </w:r>
      <w:proofErr w:type="spellStart"/>
      <w:r w:rsidR="00CD4C79">
        <w:t>reintervention</w:t>
      </w:r>
      <w:proofErr w:type="spellEnd"/>
      <w:r w:rsidR="00CD4C79">
        <w:t>, only 5% after first year.</w:t>
      </w:r>
    </w:p>
    <w:p w:rsidR="00CD4C79" w:rsidRDefault="00CD4C79"/>
    <w:p w:rsidR="00CD4C79" w:rsidRDefault="00CD4C79">
      <w:r>
        <w:t xml:space="preserve">TBI in cases where ABPI indeterminate in diabetics </w:t>
      </w:r>
      <w:proofErr w:type="gramStart"/>
      <w:r>
        <w:t>-  small</w:t>
      </w:r>
      <w:proofErr w:type="gramEnd"/>
      <w:r>
        <w:t xml:space="preserve"> study 25 -38% indeterminate ABPI. TBI measured in all cases. However not diabetic foot ulcer patients –may be at less severe end of spectrum.</w:t>
      </w:r>
    </w:p>
    <w:p w:rsidR="00CD4C79" w:rsidRDefault="00CD4C79"/>
    <w:p w:rsidR="00CD4C79" w:rsidRDefault="00CD4C79">
      <w:r>
        <w:t>3D tomographic ultrasound</w:t>
      </w:r>
      <w:r w:rsidR="00F03546">
        <w:t xml:space="preserve"> -M</w:t>
      </w:r>
      <w:r>
        <w:t xml:space="preserve">easure of carotid plaque volume </w:t>
      </w:r>
    </w:p>
    <w:p w:rsidR="00CD4C79" w:rsidRDefault="00CD4C79">
      <w:r>
        <w:t xml:space="preserve">Good correlation between carotid plaque volume and volume of endarterectomy volume. No correlation with PSV </w:t>
      </w:r>
      <w:proofErr w:type="gramStart"/>
      <w:r>
        <w:t>–(</w:t>
      </w:r>
      <w:proofErr w:type="gramEnd"/>
      <w:r>
        <w:t>not surprising a discrete tight stenosis may not be  a h</w:t>
      </w:r>
      <w:r w:rsidR="00057D47">
        <w:t>i</w:t>
      </w:r>
      <w:r>
        <w:t xml:space="preserve">gh volume plaque) –not sure </w:t>
      </w:r>
      <w:proofErr w:type="spellStart"/>
      <w:r>
        <w:t>f</w:t>
      </w:r>
      <w:proofErr w:type="spellEnd"/>
      <w:r>
        <w:t xml:space="preserve"> clinical usefulness as no evidence that plaque volume relates to stroke risk</w:t>
      </w:r>
    </w:p>
    <w:p w:rsidR="00F03546" w:rsidRDefault="00F03546"/>
    <w:p w:rsidR="00F03546" w:rsidRDefault="00F03546">
      <w:r>
        <w:t>Contrast enhanced 3D tomographic ultrasound-did not agree well with</w:t>
      </w:r>
      <w:r w:rsidR="00057D47">
        <w:t xml:space="preserve"> </w:t>
      </w:r>
      <w:r>
        <w:t>CT and MR but speake</w:t>
      </w:r>
      <w:r w:rsidR="00057D47">
        <w:t>r</w:t>
      </w:r>
      <w:r>
        <w:t xml:space="preserve"> assumed that CT and MRA at fault!</w:t>
      </w:r>
    </w:p>
    <w:p w:rsidR="00F03546" w:rsidRDefault="00F03546"/>
    <w:p w:rsidR="00F03546" w:rsidRDefault="00057D47">
      <w:r>
        <w:t>3D</w:t>
      </w:r>
      <w:r w:rsidR="00F03546">
        <w:t xml:space="preserve"> tomographic ultrasound for AVF surveillance</w:t>
      </w:r>
      <w:r w:rsidR="005618BB">
        <w:t xml:space="preserve"> –early results 22 patients with reduced transonic flow–correlate well with duplex and </w:t>
      </w:r>
      <w:proofErr w:type="spellStart"/>
      <w:r w:rsidR="005618BB">
        <w:t>fistulogram</w:t>
      </w:r>
      <w:proofErr w:type="spellEnd"/>
      <w:r w:rsidR="005618BB">
        <w:t xml:space="preserve"> –quicker than duplex (2</w:t>
      </w:r>
      <w:r>
        <w:t xml:space="preserve"> </w:t>
      </w:r>
      <w:r w:rsidR="005618BB">
        <w:t>mins compared with 9mins)</w:t>
      </w:r>
    </w:p>
    <w:p w:rsidR="00F03546" w:rsidRDefault="00F03546"/>
    <w:p w:rsidR="00CD4C79" w:rsidRDefault="00CD4C79"/>
    <w:p w:rsidR="00CD4C79" w:rsidRDefault="00CD4C79">
      <w:r>
        <w:t xml:space="preserve">Jackie Walton </w:t>
      </w:r>
      <w:proofErr w:type="gramStart"/>
      <w:r>
        <w:t>Lecture :Outcomes</w:t>
      </w:r>
      <w:proofErr w:type="gramEnd"/>
      <w:r>
        <w:t xml:space="preserve"> after DVT</w:t>
      </w:r>
    </w:p>
    <w:p w:rsidR="00CD4C79" w:rsidRDefault="00CD4C79">
      <w:r>
        <w:t>50% resolved within 3 months 33% unresolved at 2 years</w:t>
      </w:r>
    </w:p>
    <w:p w:rsidR="00CD4C79" w:rsidRDefault="00CD4C79">
      <w:r>
        <w:t xml:space="preserve">PTS symptoms developed at 1 to 2 years post DVT – occurred in 30% of DVTs mainly mild. More likely to get PTS </w:t>
      </w:r>
      <w:r w:rsidR="00F03546">
        <w:t xml:space="preserve">DVT involved femoral vein, overweight, residual clot present at end of 2 </w:t>
      </w:r>
      <w:proofErr w:type="spellStart"/>
      <w:r w:rsidR="00F03546">
        <w:t>yrs</w:t>
      </w:r>
      <w:proofErr w:type="spellEnd"/>
      <w:r w:rsidR="00F03546">
        <w:t xml:space="preserve"> and not using stockings, superficial venous incompetence and only deep venous incompetence if combined with superficial</w:t>
      </w:r>
    </w:p>
    <w:p w:rsidR="00F03546" w:rsidRDefault="00F03546"/>
    <w:p w:rsidR="00F03546" w:rsidRDefault="00F03546">
      <w:proofErr w:type="gramStart"/>
      <w:r>
        <w:t xml:space="preserve">Common </w:t>
      </w:r>
      <w:proofErr w:type="spellStart"/>
      <w:r>
        <w:t>cardiometabolic</w:t>
      </w:r>
      <w:proofErr w:type="spellEnd"/>
      <w:r>
        <w:t xml:space="preserve"> medications and aneurysm growth.</w:t>
      </w:r>
      <w:proofErr w:type="gramEnd"/>
    </w:p>
    <w:p w:rsidR="00F03546" w:rsidRDefault="00F03546">
      <w:r>
        <w:t>Mean AAA growth 1.6mm/year –higher if older and a smoker</w:t>
      </w:r>
    </w:p>
    <w:p w:rsidR="00CD4C79" w:rsidRDefault="00F03546">
      <w:r>
        <w:t xml:space="preserve"> – </w:t>
      </w:r>
      <w:proofErr w:type="gramStart"/>
      <w:r>
        <w:t>suggest</w:t>
      </w:r>
      <w:proofErr w:type="gramEnd"/>
      <w:r>
        <w:t xml:space="preserve"> metformin reduced AAA growth by 0.5mm/year  Ramipril 0.32 mm per year - may slow AAA growth</w:t>
      </w:r>
    </w:p>
    <w:p w:rsidR="005618BB" w:rsidRDefault="005618BB"/>
    <w:p w:rsidR="005618BB" w:rsidRDefault="005618BB"/>
    <w:p w:rsidR="005618BB" w:rsidRDefault="005618BB">
      <w:r>
        <w:lastRenderedPageBreak/>
        <w:t xml:space="preserve">Cost impact </w:t>
      </w:r>
      <w:proofErr w:type="spellStart"/>
      <w:r>
        <w:t>oftransferring</w:t>
      </w:r>
      <w:proofErr w:type="spellEnd"/>
      <w:r>
        <w:t xml:space="preserve"> EVAR patients to CTA instead of ultrasound – not surprisingly higher than NICE predicted </w:t>
      </w:r>
    </w:p>
    <w:p w:rsidR="005618BB" w:rsidRDefault="005618BB"/>
    <w:p w:rsidR="005618BB" w:rsidRDefault="005618BB">
      <w:r>
        <w:t>Aortic arterial stiffness predictor of growth rate – is positively correlated so coul</w:t>
      </w:r>
      <w:r w:rsidR="00057D47">
        <w:t>d</w:t>
      </w:r>
      <w:r>
        <w:t xml:space="preserve"> be used to predict an </w:t>
      </w:r>
      <w:proofErr w:type="spellStart"/>
      <w:r>
        <w:t>individuals</w:t>
      </w:r>
      <w:proofErr w:type="spellEnd"/>
      <w:r>
        <w:t xml:space="preserve"> AAA growth rate</w:t>
      </w:r>
    </w:p>
    <w:p w:rsidR="005618BB" w:rsidRDefault="005618BB"/>
    <w:p w:rsidR="005618BB" w:rsidRDefault="005618BB">
      <w:r>
        <w:t>Common iliac aneurysm surveillance – suggests following surveillance</w:t>
      </w:r>
    </w:p>
    <w:p w:rsidR="005618BB" w:rsidRDefault="005618BB">
      <w:r>
        <w:t xml:space="preserve">1.5 to 2cm 3 </w:t>
      </w:r>
      <w:proofErr w:type="spellStart"/>
      <w:r>
        <w:t>yrs</w:t>
      </w:r>
      <w:proofErr w:type="spellEnd"/>
    </w:p>
    <w:p w:rsidR="005618BB" w:rsidRDefault="005618BB">
      <w:r>
        <w:t>2.1 to 2.5cm 2years</w:t>
      </w:r>
    </w:p>
    <w:p w:rsidR="005618BB" w:rsidRDefault="005618BB">
      <w:r>
        <w:t>2.6 to 3cm 1yer</w:t>
      </w:r>
    </w:p>
    <w:p w:rsidR="005618BB" w:rsidRDefault="005618BB">
      <w:r>
        <w:t>3.1 to 3.5cm 6months</w:t>
      </w:r>
    </w:p>
    <w:p w:rsidR="005618BB" w:rsidRDefault="005618BB">
      <w:r>
        <w:t>3.6cm + 3 months</w:t>
      </w:r>
    </w:p>
    <w:p w:rsidR="005618BB" w:rsidRDefault="005618BB"/>
    <w:p w:rsidR="00242567" w:rsidRDefault="00242567">
      <w:r>
        <w:t>Completed research</w:t>
      </w:r>
    </w:p>
    <w:p w:rsidR="00242567" w:rsidRDefault="00242567">
      <w:r>
        <w:t xml:space="preserve">Visceral aneurysms –generally little </w:t>
      </w:r>
      <w:proofErr w:type="gramStart"/>
      <w:r>
        <w:t>growth ,</w:t>
      </w:r>
      <w:proofErr w:type="gramEnd"/>
      <w:r>
        <w:t xml:space="preserve"> particularly if calcified – may be appropriate to increase surveillance times</w:t>
      </w:r>
    </w:p>
    <w:p w:rsidR="00242567" w:rsidRDefault="00242567"/>
    <w:p w:rsidR="00242567" w:rsidRDefault="00242567">
      <w:r>
        <w:t>CEUS foot perfusion in normal – poor reliability</w:t>
      </w:r>
    </w:p>
    <w:p w:rsidR="00242567" w:rsidRDefault="00242567"/>
    <w:p w:rsidR="00242567" w:rsidRDefault="00242567">
      <w:r>
        <w:t xml:space="preserve">Diagnosis of TOS – looked at false positives in asymptomatic volunteers abduction 120degrees produced changes in some asymptomatic - ? </w:t>
      </w:r>
      <w:proofErr w:type="gramStart"/>
      <w:r>
        <w:t>value</w:t>
      </w:r>
      <w:proofErr w:type="gramEnd"/>
      <w:r>
        <w:t xml:space="preserve"> of this as not checked in symptomatic patients</w:t>
      </w:r>
    </w:p>
    <w:p w:rsidR="00242567" w:rsidRDefault="00242567"/>
    <w:p w:rsidR="00242567" w:rsidRDefault="00242567">
      <w:r>
        <w:t>Duplex pedal vessels – poor agreement between DSA and duplex</w:t>
      </w:r>
    </w:p>
    <w:p w:rsidR="00242567" w:rsidRDefault="00242567"/>
    <w:p w:rsidR="00242567" w:rsidRDefault="00242567"/>
    <w:p w:rsidR="00242567" w:rsidRDefault="00242567">
      <w:r>
        <w:t>May be an SVT research module being developed - ? for richard</w:t>
      </w:r>
    </w:p>
    <w:p w:rsidR="00793281" w:rsidRDefault="00793281"/>
    <w:sectPr w:rsidR="0079328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281"/>
    <w:rsid w:val="00007E98"/>
    <w:rsid w:val="000430F2"/>
    <w:rsid w:val="00053BB7"/>
    <w:rsid w:val="00057D47"/>
    <w:rsid w:val="00123280"/>
    <w:rsid w:val="0013483D"/>
    <w:rsid w:val="001817B1"/>
    <w:rsid w:val="00182E2B"/>
    <w:rsid w:val="0019300E"/>
    <w:rsid w:val="001A05B4"/>
    <w:rsid w:val="001C1D62"/>
    <w:rsid w:val="001D5653"/>
    <w:rsid w:val="002010B2"/>
    <w:rsid w:val="00242567"/>
    <w:rsid w:val="00284E81"/>
    <w:rsid w:val="00290D43"/>
    <w:rsid w:val="002E5DA4"/>
    <w:rsid w:val="002F76B2"/>
    <w:rsid w:val="00307ECB"/>
    <w:rsid w:val="00356A2A"/>
    <w:rsid w:val="00365ABC"/>
    <w:rsid w:val="003D29E2"/>
    <w:rsid w:val="003F0F1A"/>
    <w:rsid w:val="003F29F9"/>
    <w:rsid w:val="003F7579"/>
    <w:rsid w:val="004077BC"/>
    <w:rsid w:val="00460BEF"/>
    <w:rsid w:val="00482554"/>
    <w:rsid w:val="0049689D"/>
    <w:rsid w:val="004D3D78"/>
    <w:rsid w:val="004F3489"/>
    <w:rsid w:val="004F3624"/>
    <w:rsid w:val="00504665"/>
    <w:rsid w:val="0051489B"/>
    <w:rsid w:val="005159FA"/>
    <w:rsid w:val="005355F2"/>
    <w:rsid w:val="005618BB"/>
    <w:rsid w:val="00563F9D"/>
    <w:rsid w:val="00565B0C"/>
    <w:rsid w:val="005821E5"/>
    <w:rsid w:val="005A1519"/>
    <w:rsid w:val="005A27D5"/>
    <w:rsid w:val="005C51B2"/>
    <w:rsid w:val="00607865"/>
    <w:rsid w:val="006327CF"/>
    <w:rsid w:val="0064336E"/>
    <w:rsid w:val="00657B9C"/>
    <w:rsid w:val="0068392A"/>
    <w:rsid w:val="006A4924"/>
    <w:rsid w:val="006B0D06"/>
    <w:rsid w:val="006C56AF"/>
    <w:rsid w:val="00710659"/>
    <w:rsid w:val="00774A06"/>
    <w:rsid w:val="00793281"/>
    <w:rsid w:val="0079697F"/>
    <w:rsid w:val="007A3CD3"/>
    <w:rsid w:val="007B17B8"/>
    <w:rsid w:val="007C6A43"/>
    <w:rsid w:val="00803FC3"/>
    <w:rsid w:val="00822906"/>
    <w:rsid w:val="00822D7E"/>
    <w:rsid w:val="008378CF"/>
    <w:rsid w:val="0088530D"/>
    <w:rsid w:val="008C5B18"/>
    <w:rsid w:val="008E0367"/>
    <w:rsid w:val="008E6660"/>
    <w:rsid w:val="008E6BF0"/>
    <w:rsid w:val="00900C5D"/>
    <w:rsid w:val="00937764"/>
    <w:rsid w:val="009526BC"/>
    <w:rsid w:val="009719C2"/>
    <w:rsid w:val="00974459"/>
    <w:rsid w:val="009E07C6"/>
    <w:rsid w:val="00A02B86"/>
    <w:rsid w:val="00A47A6B"/>
    <w:rsid w:val="00B0216B"/>
    <w:rsid w:val="00B0296E"/>
    <w:rsid w:val="00B3062F"/>
    <w:rsid w:val="00B70122"/>
    <w:rsid w:val="00B967BC"/>
    <w:rsid w:val="00BB7377"/>
    <w:rsid w:val="00BC58B0"/>
    <w:rsid w:val="00BE54ED"/>
    <w:rsid w:val="00C31902"/>
    <w:rsid w:val="00C32330"/>
    <w:rsid w:val="00C71282"/>
    <w:rsid w:val="00C9248B"/>
    <w:rsid w:val="00CB353B"/>
    <w:rsid w:val="00CB46CD"/>
    <w:rsid w:val="00CC0EB7"/>
    <w:rsid w:val="00CD32E5"/>
    <w:rsid w:val="00CD4C79"/>
    <w:rsid w:val="00D270BB"/>
    <w:rsid w:val="00D6137E"/>
    <w:rsid w:val="00D97D72"/>
    <w:rsid w:val="00DB63E0"/>
    <w:rsid w:val="00DE212A"/>
    <w:rsid w:val="00DF3513"/>
    <w:rsid w:val="00DF3893"/>
    <w:rsid w:val="00E43745"/>
    <w:rsid w:val="00E45DA7"/>
    <w:rsid w:val="00E57819"/>
    <w:rsid w:val="00E57B31"/>
    <w:rsid w:val="00E65FAD"/>
    <w:rsid w:val="00E81447"/>
    <w:rsid w:val="00E91F7C"/>
    <w:rsid w:val="00EC0D4A"/>
    <w:rsid w:val="00EE7651"/>
    <w:rsid w:val="00F03546"/>
    <w:rsid w:val="00F11C65"/>
    <w:rsid w:val="00F271A1"/>
    <w:rsid w:val="00F40856"/>
    <w:rsid w:val="00F637C1"/>
    <w:rsid w:val="00F93222"/>
    <w:rsid w:val="00FA74FE"/>
    <w:rsid w:val="00FB1777"/>
    <w:rsid w:val="00FC2A25"/>
    <w:rsid w:val="00FE70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2EA8CB56</Template>
  <TotalTime>423</TotalTime>
  <Pages>2</Pages>
  <Words>473</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Jacqui, Vascular Technologist</dc:creator>
  <cp:lastModifiedBy>GEORGE Jacqui, Vascular Technologist</cp:lastModifiedBy>
  <cp:revision>2</cp:revision>
  <dcterms:created xsi:type="dcterms:W3CDTF">2018-12-07T15:35:00Z</dcterms:created>
  <dcterms:modified xsi:type="dcterms:W3CDTF">2018-12-14T16:23:00Z</dcterms:modified>
</cp:coreProperties>
</file>