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F2E" w:rsidRPr="000A1F2E" w:rsidRDefault="000A1F2E" w:rsidP="000A1F2E">
      <w:pPr>
        <w:pBdr>
          <w:bottom w:val="single" w:sz="6" w:space="4" w:color="EEEEEE"/>
        </w:pBdr>
        <w:shd w:val="clear" w:color="auto" w:fill="FFFFFF"/>
        <w:spacing w:before="300" w:after="225" w:line="240" w:lineRule="auto"/>
        <w:outlineLvl w:val="0"/>
        <w:rPr>
          <w:rFonts w:ascii="Arial" w:eastAsia="Times New Roman" w:hAnsi="Arial" w:cs="Arial"/>
          <w:color w:val="333333"/>
          <w:kern w:val="36"/>
          <w:sz w:val="48"/>
          <w:szCs w:val="48"/>
          <w:lang w:eastAsia="en-GB"/>
        </w:rPr>
      </w:pPr>
      <w:r w:rsidRPr="000A1F2E">
        <w:rPr>
          <w:rFonts w:ascii="Arial" w:eastAsia="Times New Roman" w:hAnsi="Arial" w:cs="Arial"/>
          <w:color w:val="333333"/>
          <w:kern w:val="36"/>
          <w:sz w:val="48"/>
          <w:szCs w:val="48"/>
          <w:lang w:eastAsia="en-GB"/>
        </w:rPr>
        <w:t>2. Identify &amp; Define the Research Question</w:t>
      </w:r>
    </w:p>
    <w:p w:rsidR="000A1F2E" w:rsidRPr="000A1F2E" w:rsidRDefault="000A1F2E" w:rsidP="000A1F2E">
      <w:pPr>
        <w:shd w:val="clear" w:color="auto" w:fill="FFFFFF"/>
        <w:spacing w:after="150" w:line="240" w:lineRule="auto"/>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t>This is the second part of the SVT Research Series continuing from ‘A Roadmap to Research’ in the Winter Newsletter. In this article, we describe the first step in any research project: identifying and defining the research question.</w:t>
      </w:r>
    </w:p>
    <w:p w:rsidR="000A1F2E" w:rsidRPr="000A1F2E" w:rsidRDefault="000A1F2E" w:rsidP="000A1F2E">
      <w:pPr>
        <w:shd w:val="clear" w:color="auto" w:fill="FFFFFF"/>
        <w:spacing w:after="150" w:line="240" w:lineRule="auto"/>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t>As a profession, we should </w:t>
      </w:r>
      <w:r w:rsidRPr="000A1F2E">
        <w:rPr>
          <w:rFonts w:ascii="Arial" w:eastAsia="Times New Roman" w:hAnsi="Arial" w:cs="Arial"/>
          <w:b/>
          <w:bCs/>
          <w:color w:val="3384A4"/>
          <w:sz w:val="23"/>
          <w:szCs w:val="23"/>
          <w:lang w:eastAsia="en-GB"/>
        </w:rPr>
        <w:t>identify</w:t>
      </w:r>
      <w:r w:rsidRPr="000A1F2E">
        <w:rPr>
          <w:rFonts w:ascii="Arial" w:eastAsia="Times New Roman" w:hAnsi="Arial" w:cs="Arial"/>
          <w:color w:val="333333"/>
          <w:sz w:val="23"/>
          <w:szCs w:val="23"/>
          <w:lang w:eastAsia="en-GB"/>
        </w:rPr>
        <w:t> the need for a specific question to be answered. A commonly encountered approach is to collect data, or collate available data and seek to ‘turn them into a research project’. A better approach is to start with a question of interest, or from a gap in our understanding. Research may seek to address questions related to:</w:t>
      </w:r>
    </w:p>
    <w:p w:rsidR="000A1F2E" w:rsidRPr="000A1F2E" w:rsidRDefault="000A1F2E" w:rsidP="000A1F2E">
      <w:pPr>
        <w:numPr>
          <w:ilvl w:val="0"/>
          <w:numId w:val="1"/>
        </w:numPr>
        <w:shd w:val="clear" w:color="auto" w:fill="FFFFFF"/>
        <w:spacing w:before="100" w:beforeAutospacing="1" w:after="100" w:afterAutospacing="1" w:line="240" w:lineRule="auto"/>
        <w:ind w:left="495"/>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t> opportunities to improve patient care or treatment</w:t>
      </w:r>
    </w:p>
    <w:p w:rsidR="000A1F2E" w:rsidRPr="000A1F2E" w:rsidRDefault="000A1F2E" w:rsidP="000A1F2E">
      <w:pPr>
        <w:numPr>
          <w:ilvl w:val="0"/>
          <w:numId w:val="1"/>
        </w:numPr>
        <w:shd w:val="clear" w:color="auto" w:fill="FFFFFF"/>
        <w:spacing w:before="100" w:beforeAutospacing="1" w:after="100" w:afterAutospacing="1" w:line="240" w:lineRule="auto"/>
        <w:ind w:left="495"/>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t> opportunities to improve the service we provide</w:t>
      </w:r>
    </w:p>
    <w:p w:rsidR="000A1F2E" w:rsidRPr="000A1F2E" w:rsidRDefault="000A1F2E" w:rsidP="000A1F2E">
      <w:pPr>
        <w:numPr>
          <w:ilvl w:val="0"/>
          <w:numId w:val="1"/>
        </w:numPr>
        <w:shd w:val="clear" w:color="auto" w:fill="FFFFFF"/>
        <w:spacing w:before="100" w:beforeAutospacing="1" w:after="100" w:afterAutospacing="1" w:line="240" w:lineRule="auto"/>
        <w:ind w:left="495"/>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t> a gap in our speciality knowledge</w:t>
      </w:r>
    </w:p>
    <w:p w:rsidR="000A1F2E" w:rsidRPr="000A1F2E" w:rsidRDefault="000A1F2E" w:rsidP="000A1F2E">
      <w:pPr>
        <w:numPr>
          <w:ilvl w:val="0"/>
          <w:numId w:val="1"/>
        </w:numPr>
        <w:shd w:val="clear" w:color="auto" w:fill="FFFFFF"/>
        <w:spacing w:before="100" w:beforeAutospacing="1" w:after="100" w:afterAutospacing="1" w:line="240" w:lineRule="auto"/>
        <w:ind w:left="495"/>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t> a problem associated with a specific vascular disease</w:t>
      </w:r>
    </w:p>
    <w:p w:rsidR="000A1F2E" w:rsidRPr="000A1F2E" w:rsidRDefault="000A1F2E" w:rsidP="000A1F2E">
      <w:pPr>
        <w:numPr>
          <w:ilvl w:val="0"/>
          <w:numId w:val="1"/>
        </w:numPr>
        <w:shd w:val="clear" w:color="auto" w:fill="FFFFFF"/>
        <w:spacing w:before="100" w:beforeAutospacing="1" w:after="100" w:afterAutospacing="1" w:line="240" w:lineRule="auto"/>
        <w:ind w:left="495"/>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t> the development or validation of a new imaging method or technique.</w:t>
      </w:r>
    </w:p>
    <w:p w:rsidR="000A1F2E" w:rsidRPr="000A1F2E" w:rsidRDefault="000A1F2E" w:rsidP="000A1F2E">
      <w:pPr>
        <w:shd w:val="clear" w:color="auto" w:fill="FFFFFF"/>
        <w:spacing w:after="150" w:line="240" w:lineRule="auto"/>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t>Conducting a study to answer the research question may guide our clinical practice and ensure, wherever possible, that our practice is evidence-based. Bridging the gap between research and clinical practice in this way will enable us to continually improve patient care and outcomes.</w:t>
      </w:r>
    </w:p>
    <w:tbl>
      <w:tblPr>
        <w:tblW w:w="7500" w:type="dxa"/>
        <w:jc w:val="center"/>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7500"/>
      </w:tblGrid>
      <w:tr w:rsidR="000A1F2E" w:rsidRPr="000A1F2E" w:rsidTr="000A1F2E">
        <w:trPr>
          <w:jc w:val="center"/>
        </w:trPr>
        <w:tc>
          <w:tcPr>
            <w:tcW w:w="0" w:type="auto"/>
            <w:tcBorders>
              <w:top w:val="nil"/>
              <w:left w:val="nil"/>
              <w:bottom w:val="nil"/>
              <w:right w:val="nil"/>
            </w:tcBorders>
            <w:shd w:val="clear" w:color="auto" w:fill="auto"/>
            <w:tcMar>
              <w:top w:w="60" w:type="dxa"/>
              <w:left w:w="60" w:type="dxa"/>
              <w:bottom w:w="60" w:type="dxa"/>
              <w:right w:w="60" w:type="dxa"/>
            </w:tcMar>
            <w:hideMark/>
          </w:tcPr>
          <w:p w:rsidR="000A1F2E" w:rsidRPr="000A1F2E" w:rsidRDefault="000A1F2E" w:rsidP="000A1F2E">
            <w:pPr>
              <w:spacing w:after="0" w:line="240" w:lineRule="auto"/>
              <w:rPr>
                <w:rFonts w:ascii="Times New Roman" w:eastAsia="Times New Roman" w:hAnsi="Times New Roman" w:cs="Times New Roman"/>
                <w:sz w:val="24"/>
                <w:szCs w:val="24"/>
                <w:lang w:eastAsia="en-GB"/>
              </w:rPr>
            </w:pPr>
            <w:r w:rsidRPr="000A1F2E">
              <w:rPr>
                <w:rFonts w:ascii="Times New Roman" w:eastAsia="Times New Roman" w:hAnsi="Times New Roman" w:cs="Times New Roman"/>
                <w:color w:val="3384A4"/>
                <w:sz w:val="24"/>
                <w:szCs w:val="24"/>
                <w:lang w:eastAsia="en-GB"/>
              </w:rPr>
              <w:t>The </w:t>
            </w:r>
            <w:r w:rsidRPr="000A1F2E">
              <w:rPr>
                <w:rFonts w:ascii="Times New Roman" w:eastAsia="Times New Roman" w:hAnsi="Times New Roman" w:cs="Times New Roman"/>
                <w:b/>
                <w:bCs/>
                <w:color w:val="3384A4"/>
                <w:sz w:val="24"/>
                <w:szCs w:val="24"/>
                <w:lang w:eastAsia="en-GB"/>
              </w:rPr>
              <w:t>National Institute of Healthcare Research (NIHR)</w:t>
            </w:r>
            <w:r w:rsidRPr="000A1F2E">
              <w:rPr>
                <w:rFonts w:ascii="Times New Roman" w:eastAsia="Times New Roman" w:hAnsi="Times New Roman" w:cs="Times New Roman"/>
                <w:color w:val="3384A4"/>
                <w:sz w:val="24"/>
                <w:szCs w:val="24"/>
                <w:lang w:eastAsia="en-GB"/>
              </w:rPr>
              <w:t> simplifies the research process within the NHS to encourage and support participation in research in the healthcare setting with the goal of improving patient outcomes. By working with professionals, patients and the public from a spectrum of service providers, the NIHR generates a list of priority topics for health, public health and social care research and their website (</w:t>
            </w:r>
            <w:hyperlink r:id="rId5" w:history="1">
              <w:r w:rsidRPr="000A1F2E">
                <w:rPr>
                  <w:rFonts w:ascii="Times New Roman" w:eastAsia="Times New Roman" w:hAnsi="Times New Roman" w:cs="Times New Roman"/>
                  <w:color w:val="3B56A2"/>
                  <w:sz w:val="24"/>
                  <w:szCs w:val="24"/>
                  <w:u w:val="single"/>
                  <w:lang w:eastAsia="en-GB"/>
                </w:rPr>
                <w:t>http://www.nihr.ac.uk/partners-and-industry/charities/identify-research-needs.htm</w:t>
              </w:r>
            </w:hyperlink>
            <w:r w:rsidRPr="000A1F2E">
              <w:rPr>
                <w:rFonts w:ascii="Times New Roman" w:eastAsia="Times New Roman" w:hAnsi="Times New Roman" w:cs="Times New Roman"/>
                <w:color w:val="3384A4"/>
                <w:sz w:val="24"/>
                <w:szCs w:val="24"/>
                <w:lang w:eastAsia="en-GB"/>
              </w:rPr>
              <w:t>) is a good source of guidance and a starting point for identifying a research need.</w:t>
            </w:r>
          </w:p>
        </w:tc>
      </w:tr>
    </w:tbl>
    <w:p w:rsidR="000A1F2E" w:rsidRPr="000A1F2E" w:rsidRDefault="000A1F2E" w:rsidP="000A1F2E">
      <w:pPr>
        <w:shd w:val="clear" w:color="auto" w:fill="FFFFFF"/>
        <w:spacing w:after="150" w:line="240" w:lineRule="auto"/>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t>Once a clinical problem has been identified it can be translated it into a research question. At this stage it is important to </w:t>
      </w:r>
      <w:r w:rsidRPr="000A1F2E">
        <w:rPr>
          <w:rFonts w:ascii="Arial" w:eastAsia="Times New Roman" w:hAnsi="Arial" w:cs="Arial"/>
          <w:b/>
          <w:bCs/>
          <w:color w:val="3384A4"/>
          <w:sz w:val="23"/>
          <w:szCs w:val="23"/>
          <w:lang w:eastAsia="en-GB"/>
        </w:rPr>
        <w:t>define</w:t>
      </w:r>
      <w:r w:rsidRPr="000A1F2E">
        <w:rPr>
          <w:rFonts w:ascii="Arial" w:eastAsia="Times New Roman" w:hAnsi="Arial" w:cs="Arial"/>
          <w:color w:val="333333"/>
          <w:sz w:val="23"/>
          <w:szCs w:val="23"/>
          <w:lang w:eastAsia="en-GB"/>
        </w:rPr>
        <w:t xml:space="preserve"> the research question. If the proposed study to answer the research question is </w:t>
      </w:r>
      <w:proofErr w:type="spellStart"/>
      <w:r w:rsidRPr="000A1F2E">
        <w:rPr>
          <w:rFonts w:ascii="Arial" w:eastAsia="Times New Roman" w:hAnsi="Arial" w:cs="Arial"/>
          <w:color w:val="333333"/>
          <w:sz w:val="23"/>
          <w:szCs w:val="23"/>
          <w:lang w:eastAsia="en-GB"/>
        </w:rPr>
        <w:t>generalisable</w:t>
      </w:r>
      <w:proofErr w:type="spellEnd"/>
      <w:r w:rsidRPr="000A1F2E">
        <w:rPr>
          <w:rFonts w:ascii="Arial" w:eastAsia="Times New Roman" w:hAnsi="Arial" w:cs="Arial"/>
          <w:color w:val="333333"/>
          <w:sz w:val="23"/>
          <w:szCs w:val="23"/>
          <w:lang w:eastAsia="en-GB"/>
        </w:rPr>
        <w:t xml:space="preserve"> OR transferable the study should be classed as </w:t>
      </w:r>
      <w:r w:rsidRPr="000A1F2E">
        <w:rPr>
          <w:rFonts w:ascii="Arial" w:eastAsia="Times New Roman" w:hAnsi="Arial" w:cs="Arial"/>
          <w:b/>
          <w:bCs/>
          <w:color w:val="3384A4"/>
          <w:sz w:val="23"/>
          <w:szCs w:val="23"/>
          <w:lang w:eastAsia="en-GB"/>
        </w:rPr>
        <w:t>research</w:t>
      </w:r>
      <w:r w:rsidRPr="000A1F2E">
        <w:rPr>
          <w:rFonts w:ascii="Arial" w:eastAsia="Times New Roman" w:hAnsi="Arial" w:cs="Arial"/>
          <w:color w:val="333333"/>
          <w:sz w:val="23"/>
          <w:szCs w:val="23"/>
          <w:lang w:eastAsia="en-GB"/>
        </w:rPr>
        <w:t>. </w:t>
      </w:r>
      <w:proofErr w:type="spellStart"/>
      <w:r w:rsidRPr="000A1F2E">
        <w:rPr>
          <w:rFonts w:ascii="Arial" w:eastAsia="Times New Roman" w:hAnsi="Arial" w:cs="Arial"/>
          <w:i/>
          <w:iCs/>
          <w:color w:val="333333"/>
          <w:sz w:val="23"/>
          <w:szCs w:val="23"/>
          <w:lang w:eastAsia="en-GB"/>
        </w:rPr>
        <w:t>Generalisable</w:t>
      </w:r>
      <w:proofErr w:type="spellEnd"/>
      <w:r w:rsidRPr="000A1F2E">
        <w:rPr>
          <w:rFonts w:ascii="Arial" w:eastAsia="Times New Roman" w:hAnsi="Arial" w:cs="Arial"/>
          <w:color w:val="333333"/>
          <w:sz w:val="23"/>
          <w:szCs w:val="23"/>
          <w:lang w:eastAsia="en-GB"/>
        </w:rPr>
        <w:t> means that the study findings can be applied to a broader population or setting (e.g. a criteria for quantifying disease severity), while </w:t>
      </w:r>
      <w:r w:rsidRPr="000A1F2E">
        <w:rPr>
          <w:rFonts w:ascii="Arial" w:eastAsia="Times New Roman" w:hAnsi="Arial" w:cs="Arial"/>
          <w:i/>
          <w:iCs/>
          <w:color w:val="333333"/>
          <w:sz w:val="23"/>
          <w:szCs w:val="23"/>
          <w:lang w:eastAsia="en-GB"/>
        </w:rPr>
        <w:t>transferable</w:t>
      </w:r>
      <w:r w:rsidRPr="000A1F2E">
        <w:rPr>
          <w:rFonts w:ascii="Arial" w:eastAsia="Times New Roman" w:hAnsi="Arial" w:cs="Arial"/>
          <w:color w:val="333333"/>
          <w:sz w:val="23"/>
          <w:szCs w:val="23"/>
          <w:lang w:eastAsia="en-GB"/>
        </w:rPr>
        <w:t> means that the study findings can apply to a similar context or setting as the study (e.g. the findings could be applied in other Vascular Studies Units). In addition, note that most research projects will require NHS Research Ethics Committee Review (NHS REC review).</w:t>
      </w:r>
    </w:p>
    <w:tbl>
      <w:tblPr>
        <w:tblW w:w="7500" w:type="dxa"/>
        <w:jc w:val="center"/>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7500"/>
      </w:tblGrid>
      <w:tr w:rsidR="000A1F2E" w:rsidRPr="000A1F2E" w:rsidTr="000A1F2E">
        <w:trPr>
          <w:jc w:val="center"/>
        </w:trPr>
        <w:tc>
          <w:tcPr>
            <w:tcW w:w="0" w:type="auto"/>
            <w:tcBorders>
              <w:top w:val="nil"/>
              <w:left w:val="nil"/>
              <w:bottom w:val="nil"/>
              <w:right w:val="nil"/>
            </w:tcBorders>
            <w:shd w:val="clear" w:color="auto" w:fill="auto"/>
            <w:tcMar>
              <w:top w:w="60" w:type="dxa"/>
              <w:left w:w="60" w:type="dxa"/>
              <w:bottom w:w="60" w:type="dxa"/>
              <w:right w:w="60" w:type="dxa"/>
            </w:tcMar>
            <w:hideMark/>
          </w:tcPr>
          <w:p w:rsidR="000A1F2E" w:rsidRPr="000A1F2E" w:rsidRDefault="000A1F2E" w:rsidP="000A1F2E">
            <w:pPr>
              <w:spacing w:after="0" w:line="240" w:lineRule="auto"/>
              <w:rPr>
                <w:rFonts w:ascii="Times New Roman" w:eastAsia="Times New Roman" w:hAnsi="Times New Roman" w:cs="Times New Roman"/>
                <w:sz w:val="24"/>
                <w:szCs w:val="24"/>
                <w:lang w:eastAsia="en-GB"/>
              </w:rPr>
            </w:pPr>
            <w:r w:rsidRPr="000A1F2E">
              <w:rPr>
                <w:rFonts w:ascii="Times New Roman" w:eastAsia="Times New Roman" w:hAnsi="Times New Roman" w:cs="Times New Roman"/>
                <w:color w:val="3384A4"/>
                <w:sz w:val="24"/>
                <w:szCs w:val="24"/>
                <w:lang w:eastAsia="en-GB"/>
              </w:rPr>
              <w:t>The </w:t>
            </w:r>
            <w:r w:rsidRPr="000A1F2E">
              <w:rPr>
                <w:rFonts w:ascii="Times New Roman" w:eastAsia="Times New Roman" w:hAnsi="Times New Roman" w:cs="Times New Roman"/>
                <w:b/>
                <w:bCs/>
                <w:color w:val="3384A4"/>
                <w:sz w:val="24"/>
                <w:szCs w:val="24"/>
                <w:lang w:eastAsia="en-GB"/>
              </w:rPr>
              <w:t>Health Research Authority (HRA)</w:t>
            </w:r>
            <w:r w:rsidRPr="000A1F2E">
              <w:rPr>
                <w:rFonts w:ascii="Times New Roman" w:eastAsia="Times New Roman" w:hAnsi="Times New Roman" w:cs="Times New Roman"/>
                <w:color w:val="3384A4"/>
                <w:sz w:val="24"/>
                <w:szCs w:val="24"/>
                <w:lang w:eastAsia="en-GB"/>
              </w:rPr>
              <w:t> website provides extensive information on how to classify a project (</w:t>
            </w:r>
            <w:hyperlink r:id="rId6" w:history="1">
              <w:r w:rsidRPr="000A1F2E">
                <w:rPr>
                  <w:rFonts w:ascii="Times New Roman" w:eastAsia="Times New Roman" w:hAnsi="Times New Roman" w:cs="Times New Roman"/>
                  <w:color w:val="3B56A2"/>
                  <w:sz w:val="24"/>
                  <w:szCs w:val="24"/>
                  <w:u w:val="single"/>
                  <w:lang w:eastAsia="en-GB"/>
                </w:rPr>
                <w:t>http://www.hra.nhs.uk/approvals-amendments/what-approvals-do-i-need/</w:t>
              </w:r>
            </w:hyperlink>
            <w:r w:rsidRPr="000A1F2E">
              <w:rPr>
                <w:rFonts w:ascii="Times New Roman" w:eastAsia="Times New Roman" w:hAnsi="Times New Roman" w:cs="Times New Roman"/>
                <w:color w:val="3384A4"/>
                <w:sz w:val="24"/>
                <w:szCs w:val="24"/>
                <w:lang w:eastAsia="en-GB"/>
              </w:rPr>
              <w:t>) and the HRA Decision Tool (</w:t>
            </w:r>
            <w:hyperlink r:id="rId7" w:history="1">
              <w:r w:rsidRPr="000A1F2E">
                <w:rPr>
                  <w:rFonts w:ascii="Times New Roman" w:eastAsia="Times New Roman" w:hAnsi="Times New Roman" w:cs="Times New Roman"/>
                  <w:color w:val="3B56A2"/>
                  <w:sz w:val="24"/>
                  <w:szCs w:val="24"/>
                  <w:u w:val="single"/>
                  <w:lang w:eastAsia="en-GB"/>
                </w:rPr>
                <w:t>http://www.hra-decisiontools.org.uk/research/</w:t>
              </w:r>
            </w:hyperlink>
            <w:r w:rsidRPr="000A1F2E">
              <w:rPr>
                <w:rFonts w:ascii="Times New Roman" w:eastAsia="Times New Roman" w:hAnsi="Times New Roman" w:cs="Times New Roman"/>
                <w:color w:val="3384A4"/>
                <w:sz w:val="24"/>
                <w:szCs w:val="24"/>
                <w:lang w:eastAsia="en-GB"/>
              </w:rPr>
              <w:t xml:space="preserve">) can be used to ensure that the study is defined correctly. The Decision Tool is quick and easy to use </w:t>
            </w:r>
            <w:r w:rsidRPr="000A1F2E">
              <w:rPr>
                <w:rFonts w:ascii="Times New Roman" w:eastAsia="Times New Roman" w:hAnsi="Times New Roman" w:cs="Times New Roman"/>
                <w:color w:val="3384A4"/>
                <w:sz w:val="24"/>
                <w:szCs w:val="24"/>
                <w:lang w:eastAsia="en-GB"/>
              </w:rPr>
              <w:lastRenderedPageBreak/>
              <w:t>and consists of a series of questions about your proposed study. There is also a link from here to determine whether ethical approval will be required: </w:t>
            </w:r>
            <w:hyperlink r:id="rId8" w:history="1">
              <w:r w:rsidRPr="000A1F2E">
                <w:rPr>
                  <w:rFonts w:ascii="Times New Roman" w:eastAsia="Times New Roman" w:hAnsi="Times New Roman" w:cs="Times New Roman"/>
                  <w:color w:val="3B56A2"/>
                  <w:sz w:val="24"/>
                  <w:szCs w:val="24"/>
                  <w:u w:val="single"/>
                  <w:lang w:eastAsia="en-GB"/>
                </w:rPr>
                <w:t>http://www.hra-decisiontools.org.uk/ethics/</w:t>
              </w:r>
            </w:hyperlink>
            <w:r w:rsidRPr="000A1F2E">
              <w:rPr>
                <w:rFonts w:ascii="Times New Roman" w:eastAsia="Times New Roman" w:hAnsi="Times New Roman" w:cs="Times New Roman"/>
                <w:color w:val="3384A4"/>
                <w:sz w:val="24"/>
                <w:szCs w:val="24"/>
                <w:lang w:eastAsia="en-GB"/>
              </w:rPr>
              <w:t>. It is worth using the Decision Tool in the early stages of identifying a research project and then revisiting it once the study design has been finalised.</w:t>
            </w:r>
          </w:p>
        </w:tc>
      </w:tr>
    </w:tbl>
    <w:p w:rsidR="000A1F2E" w:rsidRPr="000A1F2E" w:rsidRDefault="000A1F2E" w:rsidP="000A1F2E">
      <w:pPr>
        <w:shd w:val="clear" w:color="auto" w:fill="FFFFFF"/>
        <w:spacing w:after="150" w:line="240" w:lineRule="auto"/>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lastRenderedPageBreak/>
        <w:t>If the study question relates to a quality improvement process (“Does it meet the standards set?”) or a measure of current care (“how good is our current practice”), it is not a research question and rather will be a </w:t>
      </w:r>
      <w:r w:rsidRPr="000A1F2E">
        <w:rPr>
          <w:rFonts w:ascii="Arial" w:eastAsia="Times New Roman" w:hAnsi="Arial" w:cs="Arial"/>
          <w:i/>
          <w:iCs/>
          <w:color w:val="333333"/>
          <w:sz w:val="23"/>
          <w:szCs w:val="23"/>
          <w:lang w:eastAsia="en-GB"/>
        </w:rPr>
        <w:t>clinical audit </w:t>
      </w:r>
      <w:r w:rsidRPr="000A1F2E">
        <w:rPr>
          <w:rFonts w:ascii="Arial" w:eastAsia="Times New Roman" w:hAnsi="Arial" w:cs="Arial"/>
          <w:color w:val="333333"/>
          <w:sz w:val="23"/>
          <w:szCs w:val="23"/>
          <w:lang w:eastAsia="en-GB"/>
        </w:rPr>
        <w:t>and </w:t>
      </w:r>
      <w:r w:rsidRPr="000A1F2E">
        <w:rPr>
          <w:rFonts w:ascii="Arial" w:eastAsia="Times New Roman" w:hAnsi="Arial" w:cs="Arial"/>
          <w:i/>
          <w:iCs/>
          <w:color w:val="333333"/>
          <w:sz w:val="23"/>
          <w:szCs w:val="23"/>
          <w:lang w:eastAsia="en-GB"/>
        </w:rPr>
        <w:t>service evaluation</w:t>
      </w:r>
      <w:r w:rsidRPr="000A1F2E">
        <w:rPr>
          <w:rFonts w:ascii="Arial" w:eastAsia="Times New Roman" w:hAnsi="Arial" w:cs="Arial"/>
          <w:color w:val="333333"/>
          <w:sz w:val="23"/>
          <w:szCs w:val="23"/>
          <w:lang w:eastAsia="en-GB"/>
        </w:rPr>
        <w:t>, respectively. Clinical audits review current practice against a standard and implement changes to practice in order to improve patient care or outcomes. Service evaluations are a measure of current care and often use interviews or questionnaires to do so. For both clinical audit and service evaluation there should be no randomisation and neither require NHS REC review.</w:t>
      </w:r>
    </w:p>
    <w:p w:rsidR="000A1F2E" w:rsidRPr="000A1F2E" w:rsidRDefault="000A1F2E" w:rsidP="000A1F2E">
      <w:pPr>
        <w:shd w:val="clear" w:color="auto" w:fill="FFFFFF"/>
        <w:spacing w:after="150" w:line="240" w:lineRule="auto"/>
        <w:rPr>
          <w:rFonts w:ascii="Arial" w:eastAsia="Times New Roman" w:hAnsi="Arial" w:cs="Arial"/>
          <w:color w:val="333333"/>
          <w:sz w:val="23"/>
          <w:szCs w:val="23"/>
          <w:lang w:eastAsia="en-GB"/>
        </w:rPr>
      </w:pPr>
      <w:r w:rsidRPr="000A1F2E">
        <w:rPr>
          <w:rFonts w:ascii="Arial" w:eastAsia="Times New Roman" w:hAnsi="Arial" w:cs="Arial"/>
          <w:color w:val="333333"/>
          <w:sz w:val="23"/>
          <w:szCs w:val="23"/>
          <w:lang w:eastAsia="en-GB"/>
        </w:rPr>
        <w:t>Identifying a research question is important; it is the basis of the entire project. Thinking carefully about the question is therefore vital. Performing a literature review and understanding relevant material to the question shall be covered in our next newsletter article.</w:t>
      </w:r>
    </w:p>
    <w:p w:rsidR="000A1F2E" w:rsidRPr="000A1F2E" w:rsidRDefault="000A1F2E" w:rsidP="000A1F2E">
      <w:pPr>
        <w:spacing w:after="0" w:line="240" w:lineRule="auto"/>
        <w:rPr>
          <w:rFonts w:ascii="Times New Roman" w:eastAsia="Times New Roman" w:hAnsi="Times New Roman" w:cs="Times New Roman"/>
          <w:sz w:val="24"/>
          <w:szCs w:val="24"/>
          <w:lang w:eastAsia="en-GB"/>
        </w:rPr>
      </w:pPr>
      <w:r w:rsidRPr="000A1F2E">
        <w:rPr>
          <w:rFonts w:ascii="Times New Roman" w:eastAsia="Times New Roman" w:hAnsi="Times New Roman" w:cs="Times New Roman"/>
          <w:noProof/>
          <w:color w:val="3B56A2"/>
          <w:sz w:val="24"/>
          <w:szCs w:val="24"/>
          <w:lang w:eastAsia="en-GB"/>
        </w:rPr>
        <w:drawing>
          <wp:inline distT="0" distB="0" distL="0" distR="0">
            <wp:extent cx="2705100" cy="895350"/>
            <wp:effectExtent l="0" t="0" r="0" b="0"/>
            <wp:docPr id="1" name="Picture 1" descr="SVTGB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TGB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a:ln>
                      <a:noFill/>
                    </a:ln>
                  </pic:spPr>
                </pic:pic>
              </a:graphicData>
            </a:graphic>
          </wp:inline>
        </w:drawing>
      </w:r>
    </w:p>
    <w:p w:rsidR="000A1F2E" w:rsidRPr="000A1F2E" w:rsidRDefault="000A1F2E" w:rsidP="000A1F2E">
      <w:pPr>
        <w:spacing w:after="390" w:line="240" w:lineRule="auto"/>
        <w:rPr>
          <w:rFonts w:ascii="Times New Roman" w:eastAsia="Times New Roman" w:hAnsi="Times New Roman" w:cs="Times New Roman"/>
          <w:sz w:val="23"/>
          <w:szCs w:val="23"/>
          <w:lang w:eastAsia="en-GB"/>
        </w:rPr>
      </w:pPr>
      <w:r w:rsidRPr="000A1F2E">
        <w:rPr>
          <w:rFonts w:ascii="Times New Roman" w:eastAsia="Times New Roman" w:hAnsi="Times New Roman" w:cs="Times New Roman"/>
          <w:sz w:val="23"/>
          <w:szCs w:val="23"/>
          <w:lang w:eastAsia="en-GB"/>
        </w:rPr>
        <w:t>Society for Vascular Technology</w:t>
      </w:r>
      <w:r w:rsidRPr="000A1F2E">
        <w:rPr>
          <w:rFonts w:ascii="Times New Roman" w:eastAsia="Times New Roman" w:hAnsi="Times New Roman" w:cs="Times New Roman"/>
          <w:sz w:val="23"/>
          <w:szCs w:val="23"/>
          <w:lang w:eastAsia="en-GB"/>
        </w:rPr>
        <w:br/>
        <w:t>Margaret Powell House, 405 Midsummer Boulevard, Milton Keynes MK9 3BN</w:t>
      </w:r>
      <w:r w:rsidRPr="000A1F2E">
        <w:rPr>
          <w:rFonts w:ascii="Times New Roman" w:eastAsia="Times New Roman" w:hAnsi="Times New Roman" w:cs="Times New Roman"/>
          <w:sz w:val="23"/>
          <w:szCs w:val="23"/>
          <w:lang w:eastAsia="en-GB"/>
        </w:rPr>
        <w:br/>
        <w:t>E: </w:t>
      </w:r>
      <w:hyperlink r:id="rId11" w:history="1">
        <w:r w:rsidRPr="000A1F2E">
          <w:rPr>
            <w:rFonts w:ascii="Times New Roman" w:eastAsia="Times New Roman" w:hAnsi="Times New Roman" w:cs="Times New Roman"/>
            <w:color w:val="3B56A2"/>
            <w:sz w:val="23"/>
            <w:szCs w:val="23"/>
            <w:u w:val="single"/>
            <w:lang w:eastAsia="en-GB"/>
          </w:rPr>
          <w:t>website@svtgbi.org.uk</w:t>
        </w:r>
      </w:hyperlink>
    </w:p>
    <w:p w:rsidR="000A1F2E" w:rsidRPr="000A1F2E" w:rsidRDefault="000A1F2E" w:rsidP="000A1F2E">
      <w:pPr>
        <w:spacing w:after="390" w:line="240" w:lineRule="auto"/>
        <w:rPr>
          <w:rFonts w:ascii="Times New Roman" w:eastAsia="Times New Roman" w:hAnsi="Times New Roman" w:cs="Times New Roman"/>
          <w:sz w:val="23"/>
          <w:szCs w:val="23"/>
          <w:lang w:eastAsia="en-GB"/>
        </w:rPr>
      </w:pPr>
      <w:r w:rsidRPr="000A1F2E">
        <w:rPr>
          <w:rFonts w:ascii="Times New Roman" w:eastAsia="Times New Roman" w:hAnsi="Times New Roman" w:cs="Times New Roman"/>
          <w:sz w:val="23"/>
          <w:szCs w:val="23"/>
          <w:lang w:eastAsia="en-GB"/>
        </w:rPr>
        <w:t>Registered Charity Number: 1080367</w:t>
      </w:r>
    </w:p>
    <w:p w:rsidR="000A1F2E" w:rsidRPr="000A1F2E" w:rsidRDefault="000A1F2E" w:rsidP="000A1F2E">
      <w:pPr>
        <w:spacing w:after="390" w:line="240" w:lineRule="auto"/>
        <w:rPr>
          <w:rFonts w:ascii="Times New Roman" w:eastAsia="Times New Roman" w:hAnsi="Times New Roman" w:cs="Times New Roman"/>
          <w:sz w:val="23"/>
          <w:szCs w:val="23"/>
          <w:lang w:eastAsia="en-GB"/>
        </w:rPr>
      </w:pPr>
      <w:r w:rsidRPr="000A1F2E">
        <w:rPr>
          <w:rFonts w:ascii="Times New Roman" w:eastAsia="Times New Roman" w:hAnsi="Times New Roman" w:cs="Times New Roman"/>
          <w:sz w:val="23"/>
          <w:szCs w:val="23"/>
          <w:lang w:eastAsia="en-GB"/>
        </w:rPr>
        <w:t>© 2010 - 2016 SVTGBI | Powered by </w:t>
      </w:r>
      <w:hyperlink r:id="rId12" w:tgtFrame="_blank" w:history="1">
        <w:r w:rsidRPr="000A1F2E">
          <w:rPr>
            <w:rFonts w:ascii="Times New Roman" w:eastAsia="Times New Roman" w:hAnsi="Times New Roman" w:cs="Times New Roman"/>
            <w:color w:val="3B56A2"/>
            <w:sz w:val="23"/>
            <w:szCs w:val="23"/>
            <w:u w:val="single"/>
            <w:lang w:eastAsia="en-GB"/>
          </w:rPr>
          <w:t>Capability Cloud</w:t>
        </w:r>
      </w:hyperlink>
    </w:p>
    <w:p w:rsidR="000A1F2E" w:rsidRPr="000A1F2E" w:rsidRDefault="000A1F2E" w:rsidP="000A1F2E">
      <w:pPr>
        <w:spacing w:after="390" w:line="240" w:lineRule="auto"/>
        <w:rPr>
          <w:rFonts w:ascii="Times New Roman" w:eastAsia="Times New Roman" w:hAnsi="Times New Roman" w:cs="Times New Roman"/>
          <w:sz w:val="23"/>
          <w:szCs w:val="23"/>
          <w:lang w:eastAsia="en-GB"/>
        </w:rPr>
      </w:pPr>
      <w:hyperlink r:id="rId13" w:history="1">
        <w:r w:rsidRPr="000A1F2E">
          <w:rPr>
            <w:rFonts w:ascii="Times New Roman" w:eastAsia="Times New Roman" w:hAnsi="Times New Roman" w:cs="Times New Roman"/>
            <w:color w:val="3B56A2"/>
            <w:sz w:val="23"/>
            <w:szCs w:val="23"/>
            <w:u w:val="single"/>
            <w:lang w:eastAsia="en-GB"/>
          </w:rPr>
          <w:t>Policies</w:t>
        </w:r>
      </w:hyperlink>
      <w:r w:rsidRPr="000A1F2E">
        <w:rPr>
          <w:rFonts w:ascii="Times New Roman" w:eastAsia="Times New Roman" w:hAnsi="Times New Roman" w:cs="Times New Roman"/>
          <w:sz w:val="23"/>
          <w:szCs w:val="23"/>
          <w:lang w:eastAsia="en-GB"/>
        </w:rPr>
        <w:t> | </w:t>
      </w:r>
      <w:hyperlink r:id="rId14" w:history="1">
        <w:r w:rsidRPr="000A1F2E">
          <w:rPr>
            <w:rFonts w:ascii="Times New Roman" w:eastAsia="Times New Roman" w:hAnsi="Times New Roman" w:cs="Times New Roman"/>
            <w:color w:val="3B56A2"/>
            <w:sz w:val="23"/>
            <w:szCs w:val="23"/>
            <w:u w:val="single"/>
            <w:lang w:eastAsia="en-GB"/>
          </w:rPr>
          <w:t>Contact Us</w:t>
        </w:r>
      </w:hyperlink>
      <w:r w:rsidRPr="000A1F2E">
        <w:rPr>
          <w:rFonts w:ascii="Times New Roman" w:eastAsia="Times New Roman" w:hAnsi="Times New Roman" w:cs="Times New Roman"/>
          <w:sz w:val="23"/>
          <w:szCs w:val="23"/>
          <w:lang w:eastAsia="en-GB"/>
        </w:rPr>
        <w:t> | </w:t>
      </w:r>
      <w:hyperlink r:id="rId15" w:history="1">
        <w:r w:rsidRPr="000A1F2E">
          <w:rPr>
            <w:rFonts w:ascii="Times New Roman" w:eastAsia="Times New Roman" w:hAnsi="Times New Roman" w:cs="Times New Roman"/>
            <w:color w:val="3B56A2"/>
            <w:sz w:val="23"/>
            <w:szCs w:val="23"/>
            <w:u w:val="single"/>
            <w:lang w:eastAsia="en-GB"/>
          </w:rPr>
          <w:t>Site Map</w:t>
        </w:r>
      </w:hyperlink>
      <w:r w:rsidRPr="000A1F2E">
        <w:rPr>
          <w:rFonts w:ascii="Times New Roman" w:eastAsia="Times New Roman" w:hAnsi="Times New Roman" w:cs="Times New Roman"/>
          <w:sz w:val="23"/>
          <w:szCs w:val="23"/>
          <w:lang w:eastAsia="en-GB"/>
        </w:rPr>
        <w:t> | </w:t>
      </w:r>
      <w:proofErr w:type="spellStart"/>
      <w:r w:rsidRPr="000A1F2E">
        <w:rPr>
          <w:rFonts w:ascii="Times New Roman" w:eastAsia="Times New Roman" w:hAnsi="Times New Roman" w:cs="Times New Roman"/>
          <w:sz w:val="23"/>
          <w:szCs w:val="23"/>
          <w:lang w:eastAsia="en-GB"/>
        </w:rPr>
        <w:fldChar w:fldCharType="begin"/>
      </w:r>
      <w:r w:rsidRPr="000A1F2E">
        <w:rPr>
          <w:rFonts w:ascii="Times New Roman" w:eastAsia="Times New Roman" w:hAnsi="Times New Roman" w:cs="Times New Roman"/>
          <w:sz w:val="23"/>
          <w:szCs w:val="23"/>
          <w:lang w:eastAsia="en-GB"/>
        </w:rPr>
        <w:instrText xml:space="preserve"> HYPERLINK "https://www.svtgbi.org.uk/" </w:instrText>
      </w:r>
      <w:r w:rsidRPr="000A1F2E">
        <w:rPr>
          <w:rFonts w:ascii="Times New Roman" w:eastAsia="Times New Roman" w:hAnsi="Times New Roman" w:cs="Times New Roman"/>
          <w:sz w:val="23"/>
          <w:szCs w:val="23"/>
          <w:lang w:eastAsia="en-GB"/>
        </w:rPr>
        <w:fldChar w:fldCharType="separate"/>
      </w:r>
      <w:r w:rsidRPr="000A1F2E">
        <w:rPr>
          <w:rFonts w:ascii="Times New Roman" w:eastAsia="Times New Roman" w:hAnsi="Times New Roman" w:cs="Times New Roman"/>
          <w:color w:val="3B56A2"/>
          <w:sz w:val="23"/>
          <w:szCs w:val="23"/>
          <w:u w:val="single"/>
          <w:lang w:eastAsia="en-GB"/>
        </w:rPr>
        <w:t>Hom</w:t>
      </w:r>
      <w:proofErr w:type="spellEnd"/>
      <w:r w:rsidRPr="000A1F2E">
        <w:rPr>
          <w:rFonts w:ascii="Times New Roman" w:eastAsia="Times New Roman" w:hAnsi="Times New Roman" w:cs="Times New Roman"/>
          <w:sz w:val="23"/>
          <w:szCs w:val="23"/>
          <w:lang w:eastAsia="en-GB"/>
        </w:rPr>
        <w:fldChar w:fldCharType="end"/>
      </w:r>
    </w:p>
    <w:p w:rsidR="00AF60C1" w:rsidRDefault="00AF60C1">
      <w:bookmarkStart w:id="0" w:name="_GoBack"/>
      <w:bookmarkEnd w:id="0"/>
    </w:p>
    <w:sectPr w:rsidR="00AF6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11EF3"/>
    <w:multiLevelType w:val="multilevel"/>
    <w:tmpl w:val="EDB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2E"/>
    <w:rsid w:val="000A1F2E"/>
    <w:rsid w:val="00AF6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369B0-A666-4C8A-8945-33753A56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1F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F2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A1F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1F2E"/>
    <w:rPr>
      <w:b/>
      <w:bCs/>
    </w:rPr>
  </w:style>
  <w:style w:type="character" w:styleId="Hyperlink">
    <w:name w:val="Hyperlink"/>
    <w:basedOn w:val="DefaultParagraphFont"/>
    <w:uiPriority w:val="99"/>
    <w:semiHidden/>
    <w:unhideWhenUsed/>
    <w:rsid w:val="000A1F2E"/>
    <w:rPr>
      <w:color w:val="0000FF"/>
      <w:u w:val="single"/>
    </w:rPr>
  </w:style>
  <w:style w:type="character" w:styleId="Emphasis">
    <w:name w:val="Emphasis"/>
    <w:basedOn w:val="DefaultParagraphFont"/>
    <w:uiPriority w:val="20"/>
    <w:qFormat/>
    <w:rsid w:val="000A1F2E"/>
    <w:rPr>
      <w:i/>
      <w:iCs/>
    </w:rPr>
  </w:style>
  <w:style w:type="paragraph" w:customStyle="1" w:styleId="footerlinks">
    <w:name w:val="footer_links"/>
    <w:basedOn w:val="Normal"/>
    <w:rsid w:val="000A1F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839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164">
          <w:marLeft w:val="0"/>
          <w:marRight w:val="0"/>
          <w:marTop w:val="0"/>
          <w:marBottom w:val="0"/>
          <w:divBdr>
            <w:top w:val="none" w:sz="0" w:space="0" w:color="auto"/>
            <w:left w:val="none" w:sz="0" w:space="0" w:color="auto"/>
            <w:bottom w:val="none" w:sz="0" w:space="0" w:color="auto"/>
            <w:right w:val="none" w:sz="0" w:space="0" w:color="auto"/>
          </w:divBdr>
          <w:divsChild>
            <w:div w:id="2140801952">
              <w:marLeft w:val="0"/>
              <w:marRight w:val="0"/>
              <w:marTop w:val="0"/>
              <w:marBottom w:val="0"/>
              <w:divBdr>
                <w:top w:val="none" w:sz="0" w:space="0" w:color="auto"/>
                <w:left w:val="none" w:sz="0" w:space="0" w:color="auto"/>
                <w:bottom w:val="none" w:sz="0" w:space="0" w:color="auto"/>
                <w:right w:val="none" w:sz="0" w:space="0" w:color="auto"/>
              </w:divBdr>
              <w:divsChild>
                <w:div w:id="1845515123">
                  <w:marLeft w:val="-225"/>
                  <w:marRight w:val="-225"/>
                  <w:marTop w:val="0"/>
                  <w:marBottom w:val="0"/>
                  <w:divBdr>
                    <w:top w:val="none" w:sz="0" w:space="0" w:color="auto"/>
                    <w:left w:val="none" w:sz="0" w:space="0" w:color="auto"/>
                    <w:bottom w:val="none" w:sz="0" w:space="0" w:color="auto"/>
                    <w:right w:val="none" w:sz="0" w:space="0" w:color="auto"/>
                  </w:divBdr>
                  <w:divsChild>
                    <w:div w:id="26028368">
                      <w:marLeft w:val="0"/>
                      <w:marRight w:val="0"/>
                      <w:marTop w:val="0"/>
                      <w:marBottom w:val="0"/>
                      <w:divBdr>
                        <w:top w:val="none" w:sz="0" w:space="0" w:color="auto"/>
                        <w:left w:val="none" w:sz="0" w:space="0" w:color="auto"/>
                        <w:bottom w:val="none" w:sz="0" w:space="0" w:color="auto"/>
                        <w:right w:val="none" w:sz="0" w:space="0" w:color="auto"/>
                      </w:divBdr>
                      <w:divsChild>
                        <w:div w:id="1984849200">
                          <w:marLeft w:val="0"/>
                          <w:marRight w:val="0"/>
                          <w:marTop w:val="0"/>
                          <w:marBottom w:val="0"/>
                          <w:divBdr>
                            <w:top w:val="none" w:sz="0" w:space="0" w:color="auto"/>
                            <w:left w:val="none" w:sz="0" w:space="0" w:color="auto"/>
                            <w:bottom w:val="none" w:sz="0" w:space="0" w:color="auto"/>
                            <w:right w:val="none" w:sz="0" w:space="0" w:color="auto"/>
                          </w:divBdr>
                          <w:divsChild>
                            <w:div w:id="180440423">
                              <w:marLeft w:val="0"/>
                              <w:marRight w:val="0"/>
                              <w:marTop w:val="0"/>
                              <w:marBottom w:val="0"/>
                              <w:divBdr>
                                <w:top w:val="none" w:sz="0" w:space="0" w:color="auto"/>
                                <w:left w:val="none" w:sz="0" w:space="0" w:color="auto"/>
                                <w:bottom w:val="none" w:sz="0" w:space="0" w:color="auto"/>
                                <w:right w:val="none" w:sz="0" w:space="0" w:color="auto"/>
                              </w:divBdr>
                            </w:div>
                            <w:div w:id="5905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911899">
          <w:marLeft w:val="0"/>
          <w:marRight w:val="0"/>
          <w:marTop w:val="0"/>
          <w:marBottom w:val="0"/>
          <w:divBdr>
            <w:top w:val="none" w:sz="0" w:space="0" w:color="auto"/>
            <w:left w:val="none" w:sz="0" w:space="0" w:color="auto"/>
            <w:bottom w:val="none" w:sz="0" w:space="0" w:color="auto"/>
            <w:right w:val="none" w:sz="0" w:space="0" w:color="auto"/>
          </w:divBdr>
          <w:divsChild>
            <w:div w:id="852113272">
              <w:marLeft w:val="-225"/>
              <w:marRight w:val="-225"/>
              <w:marTop w:val="0"/>
              <w:marBottom w:val="0"/>
              <w:divBdr>
                <w:top w:val="none" w:sz="0" w:space="0" w:color="auto"/>
                <w:left w:val="none" w:sz="0" w:space="0" w:color="auto"/>
                <w:bottom w:val="none" w:sz="0" w:space="0" w:color="auto"/>
                <w:right w:val="none" w:sz="0" w:space="0" w:color="auto"/>
              </w:divBdr>
              <w:divsChild>
                <w:div w:id="395055536">
                  <w:marLeft w:val="0"/>
                  <w:marRight w:val="0"/>
                  <w:marTop w:val="0"/>
                  <w:marBottom w:val="0"/>
                  <w:divBdr>
                    <w:top w:val="none" w:sz="0" w:space="0" w:color="auto"/>
                    <w:left w:val="none" w:sz="0" w:space="0" w:color="auto"/>
                    <w:bottom w:val="none" w:sz="0" w:space="0" w:color="auto"/>
                    <w:right w:val="none" w:sz="0" w:space="0" w:color="auto"/>
                  </w:divBdr>
                </w:div>
                <w:div w:id="1340738392">
                  <w:marLeft w:val="0"/>
                  <w:marRight w:val="0"/>
                  <w:marTop w:val="0"/>
                  <w:marBottom w:val="0"/>
                  <w:divBdr>
                    <w:top w:val="none" w:sz="0" w:space="0" w:color="auto"/>
                    <w:left w:val="none" w:sz="0" w:space="0" w:color="auto"/>
                    <w:bottom w:val="none" w:sz="0" w:space="0" w:color="auto"/>
                    <w:right w:val="none" w:sz="0" w:space="0" w:color="auto"/>
                  </w:divBdr>
                  <w:divsChild>
                    <w:div w:id="2278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decisiontools.org.uk/ethics/" TargetMode="External"/><Relationship Id="rId13" Type="http://schemas.openxmlformats.org/officeDocument/2006/relationships/hyperlink" Target="https://www.svtgbi.org.uk/disclaimer/" TargetMode="External"/><Relationship Id="rId3" Type="http://schemas.openxmlformats.org/officeDocument/2006/relationships/settings" Target="settings.xml"/><Relationship Id="rId7" Type="http://schemas.openxmlformats.org/officeDocument/2006/relationships/hyperlink" Target="http://www.hra-decisiontools.org.uk/research/" TargetMode="External"/><Relationship Id="rId12" Type="http://schemas.openxmlformats.org/officeDocument/2006/relationships/hyperlink" Target="http://www.capabilitycloud.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ra.nhs.uk/approvals-amendments/what-approvals-do-i-need/" TargetMode="External"/><Relationship Id="rId11" Type="http://schemas.openxmlformats.org/officeDocument/2006/relationships/hyperlink" Target="mailto:website@svtgbi.org.uk" TargetMode="External"/><Relationship Id="rId5" Type="http://schemas.openxmlformats.org/officeDocument/2006/relationships/hyperlink" Target="http://www.nihr.ac.uk/partners-and-industry/charities/identify-research-needs.htm" TargetMode="External"/><Relationship Id="rId15" Type="http://schemas.openxmlformats.org/officeDocument/2006/relationships/hyperlink" Target="https://www.svtgbi.org.uk/sitemap/"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vtgbi.org.uk/" TargetMode="External"/><Relationship Id="rId14" Type="http://schemas.openxmlformats.org/officeDocument/2006/relationships/hyperlink" Target="https://www.svtgbi.org.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CUH (Cambridge University Hospital)</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Scott</dc:creator>
  <cp:keywords/>
  <dc:description/>
  <cp:lastModifiedBy>Laura Scott</cp:lastModifiedBy>
  <cp:revision>1</cp:revision>
  <dcterms:created xsi:type="dcterms:W3CDTF">2022-08-30T22:13:00Z</dcterms:created>
  <dcterms:modified xsi:type="dcterms:W3CDTF">2022-08-30T22:14:00Z</dcterms:modified>
</cp:coreProperties>
</file>