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1A" w:rsidRPr="007504B3" w:rsidRDefault="007504B3" w:rsidP="007504B3">
      <w:pPr>
        <w:jc w:val="center"/>
        <w:rPr>
          <w:b/>
          <w:sz w:val="32"/>
          <w:szCs w:val="32"/>
        </w:rPr>
      </w:pPr>
      <w:r w:rsidRPr="007504B3">
        <w:rPr>
          <w:b/>
          <w:sz w:val="32"/>
          <w:szCs w:val="32"/>
        </w:rPr>
        <w:t>Southwest Vascular Surgeons</w:t>
      </w:r>
    </w:p>
    <w:p w:rsidR="007504B3" w:rsidRDefault="007504B3" w:rsidP="007504B3">
      <w:pPr>
        <w:jc w:val="center"/>
        <w:rPr>
          <w:b/>
          <w:sz w:val="32"/>
          <w:szCs w:val="32"/>
        </w:rPr>
      </w:pPr>
      <w:r w:rsidRPr="007504B3">
        <w:rPr>
          <w:b/>
          <w:sz w:val="32"/>
          <w:szCs w:val="32"/>
        </w:rPr>
        <w:t>Friday 10</w:t>
      </w:r>
      <w:r w:rsidRPr="007504B3">
        <w:rPr>
          <w:b/>
          <w:sz w:val="32"/>
          <w:szCs w:val="32"/>
          <w:vertAlign w:val="superscript"/>
        </w:rPr>
        <w:t>th</w:t>
      </w:r>
      <w:r w:rsidRPr="007504B3">
        <w:rPr>
          <w:b/>
          <w:sz w:val="32"/>
          <w:szCs w:val="32"/>
        </w:rPr>
        <w:t xml:space="preserve"> March 2017</w:t>
      </w:r>
    </w:p>
    <w:p w:rsidR="007504B3" w:rsidRDefault="007504B3" w:rsidP="007504B3">
      <w:pPr>
        <w:jc w:val="center"/>
        <w:rPr>
          <w:b/>
          <w:sz w:val="32"/>
          <w:szCs w:val="32"/>
        </w:rPr>
      </w:pPr>
    </w:p>
    <w:p w:rsidR="007504B3" w:rsidRDefault="007504B3" w:rsidP="007504B3">
      <w:pPr>
        <w:rPr>
          <w:sz w:val="24"/>
          <w:szCs w:val="24"/>
        </w:rPr>
      </w:pPr>
      <w:r>
        <w:rPr>
          <w:sz w:val="24"/>
          <w:szCs w:val="24"/>
        </w:rPr>
        <w:t xml:space="preserve">I attended the South West Vascular meeting which was held in Cheltenham this year. It was a free event and consisted of presentations made by members or their trainees relating to the clinical practice of vascular surgery. The presentations were separated into two invited speakers sessions and also two abstract sessions. </w:t>
      </w:r>
    </w:p>
    <w:p w:rsidR="00FB2F8F" w:rsidRPr="00FB2F8F" w:rsidRDefault="007504B3" w:rsidP="00FB2F8F">
      <w:r>
        <w:rPr>
          <w:sz w:val="24"/>
          <w:szCs w:val="24"/>
        </w:rPr>
        <w:t>Richard Bulbulia,</w:t>
      </w:r>
      <w:r w:rsidR="00B07026">
        <w:rPr>
          <w:sz w:val="24"/>
          <w:szCs w:val="24"/>
        </w:rPr>
        <w:t xml:space="preserve"> a consultant vascular surgeon at Cheltenham general hospital gave an update on the trials going on regarding asymptomatic carotid disease and indications for surgery.  He discussed the historical large trials</w:t>
      </w:r>
      <w:r w:rsidR="003F67CA">
        <w:rPr>
          <w:sz w:val="24"/>
          <w:szCs w:val="24"/>
        </w:rPr>
        <w:t xml:space="preserve"> such as ACAS (asymptomatic carotid atherosclerosis study</w:t>
      </w:r>
      <w:r w:rsidR="00FB2F8F">
        <w:rPr>
          <w:sz w:val="24"/>
          <w:szCs w:val="24"/>
        </w:rPr>
        <w:t xml:space="preserve">), ACST 1 (asymptomatic carotid surgery trial) </w:t>
      </w:r>
      <w:r w:rsidR="00B07026">
        <w:rPr>
          <w:sz w:val="24"/>
          <w:szCs w:val="24"/>
        </w:rPr>
        <w:t>in the area and a current trial</w:t>
      </w:r>
      <w:r w:rsidR="00FB2F8F">
        <w:rPr>
          <w:sz w:val="24"/>
          <w:szCs w:val="24"/>
        </w:rPr>
        <w:t xml:space="preserve">. </w:t>
      </w:r>
      <w:r w:rsidR="00FB2F8F" w:rsidRPr="00FB2F8F">
        <w:rPr>
          <w:sz w:val="24"/>
          <w:szCs w:val="24"/>
        </w:rPr>
        <w:t>The largest trial conducted to date was the Asymp</w:t>
      </w:r>
      <w:r w:rsidR="00FB2F8F" w:rsidRPr="00FB2F8F">
        <w:rPr>
          <w:sz w:val="24"/>
          <w:szCs w:val="24"/>
        </w:rPr>
        <w:softHyphen/>
        <w:t>tomatic Carotid Surgery Trial (ACST-1), which includ</w:t>
      </w:r>
      <w:r w:rsidR="00FB2F8F" w:rsidRPr="00FB2F8F">
        <w:rPr>
          <w:sz w:val="24"/>
          <w:szCs w:val="24"/>
        </w:rPr>
        <w:softHyphen/>
        <w:t>ed 3120 patients (1993-2003) and with follow-up to 2008. Angiography was not required in ACST-1, though it could be performed if necessary. The 30-day periop</w:t>
      </w:r>
      <w:r w:rsidR="00FB2F8F" w:rsidRPr="00FB2F8F">
        <w:rPr>
          <w:sz w:val="24"/>
          <w:szCs w:val="24"/>
        </w:rPr>
        <w:softHyphen/>
        <w:t xml:space="preserve">erative risk of stroke or death was 3.0%. </w:t>
      </w:r>
      <w:r w:rsidR="00FB2F8F" w:rsidRPr="00D61493">
        <w:rPr>
          <w:sz w:val="24"/>
          <w:szCs w:val="24"/>
        </w:rPr>
        <w:t xml:space="preserve">The net 5-year risk (including the perioperative risk) for all strokes in the surgical group was 6.4% </w:t>
      </w:r>
      <w:r w:rsidR="00FB2F8F" w:rsidRPr="00D61493">
        <w:rPr>
          <w:i/>
          <w:iCs/>
          <w:sz w:val="24"/>
          <w:szCs w:val="24"/>
        </w:rPr>
        <w:t xml:space="preserve">vs. </w:t>
      </w:r>
      <w:r w:rsidR="00FB2F8F" w:rsidRPr="00D61493">
        <w:rPr>
          <w:sz w:val="24"/>
          <w:szCs w:val="24"/>
        </w:rPr>
        <w:t>11.8% for the medi</w:t>
      </w:r>
      <w:r w:rsidR="00FB2F8F" w:rsidRPr="00D61493">
        <w:rPr>
          <w:sz w:val="24"/>
          <w:szCs w:val="24"/>
        </w:rPr>
        <w:softHyphen/>
        <w:t>cal group</w:t>
      </w:r>
      <w:r w:rsidR="00FB2F8F" w:rsidRPr="00FB2F8F">
        <w:rPr>
          <w:b/>
          <w:sz w:val="24"/>
          <w:szCs w:val="24"/>
        </w:rPr>
        <w:t>.</w:t>
      </w:r>
      <w:r w:rsidR="00FB2F8F" w:rsidRPr="00FB2F8F">
        <w:rPr>
          <w:sz w:val="24"/>
          <w:szCs w:val="24"/>
        </w:rPr>
        <w:t xml:space="preserve"> Fatal or disabling strokes were also halved (3.5% </w:t>
      </w:r>
      <w:r w:rsidR="00FB2F8F" w:rsidRPr="00FB2F8F">
        <w:rPr>
          <w:i/>
          <w:iCs/>
          <w:sz w:val="24"/>
          <w:szCs w:val="24"/>
        </w:rPr>
        <w:t xml:space="preserve">vs. </w:t>
      </w:r>
      <w:r w:rsidR="00FB2F8F" w:rsidRPr="00FB2F8F">
        <w:rPr>
          <w:sz w:val="24"/>
          <w:szCs w:val="24"/>
        </w:rPr>
        <w:t xml:space="preserve">6.1%). At 10 years follow-up the reduced risk of any stroke, which remained constant after 5 years, was 13.4% </w:t>
      </w:r>
      <w:r w:rsidR="00FB2F8F" w:rsidRPr="00FB2F8F">
        <w:rPr>
          <w:i/>
          <w:iCs/>
          <w:sz w:val="24"/>
          <w:szCs w:val="24"/>
        </w:rPr>
        <w:t xml:space="preserve">vs. </w:t>
      </w:r>
      <w:r w:rsidR="00FB2F8F" w:rsidRPr="00FB2F8F">
        <w:rPr>
          <w:sz w:val="24"/>
          <w:szCs w:val="24"/>
        </w:rPr>
        <w:t>17.9%.</w:t>
      </w:r>
      <w:r w:rsidR="00FB2F8F">
        <w:rPr>
          <w:sz w:val="24"/>
          <w:szCs w:val="24"/>
        </w:rPr>
        <w:t xml:space="preserve"> The results of these trials confirmed that CEA produced a significant reduction in 5 to 10 year stroke risk. </w:t>
      </w:r>
    </w:p>
    <w:p w:rsidR="00FB2F8F" w:rsidRPr="006A7228" w:rsidRDefault="002C5B34" w:rsidP="006A7228">
      <w:pPr>
        <w:pStyle w:val="Default"/>
        <w:rPr>
          <w:rStyle w:val="A5"/>
          <w:rFonts w:asciiTheme="minorHAnsi" w:hAnsiTheme="minorHAnsi" w:cstheme="minorHAnsi"/>
          <w:sz w:val="24"/>
          <w:szCs w:val="24"/>
        </w:rPr>
      </w:pPr>
      <w:r w:rsidRPr="006A7228">
        <w:rPr>
          <w:rFonts w:asciiTheme="minorHAnsi" w:hAnsiTheme="minorHAnsi" w:cstheme="minorHAnsi"/>
        </w:rPr>
        <w:t>In his paper published this year,</w:t>
      </w:r>
      <w:r w:rsidR="00FB2F8F" w:rsidRPr="006A7228">
        <w:rPr>
          <w:rFonts w:asciiTheme="minorHAnsi" w:hAnsiTheme="minorHAnsi" w:cstheme="minorHAnsi"/>
        </w:rPr>
        <w:t xml:space="preserve"> (</w:t>
      </w:r>
      <w:r w:rsidR="00FB2F8F" w:rsidRPr="006A7228">
        <w:rPr>
          <w:rStyle w:val="A2"/>
          <w:rFonts w:asciiTheme="minorHAnsi" w:hAnsiTheme="minorHAnsi" w:cstheme="minorHAnsi"/>
          <w:sz w:val="24"/>
          <w:szCs w:val="24"/>
        </w:rPr>
        <w:t>The Journal of Cardiovascular Surgery 2017 February;</w:t>
      </w:r>
      <w:r w:rsidRPr="006A7228">
        <w:rPr>
          <w:rStyle w:val="A2"/>
          <w:rFonts w:asciiTheme="minorHAnsi" w:hAnsiTheme="minorHAnsi" w:cstheme="minorHAnsi"/>
          <w:sz w:val="24"/>
          <w:szCs w:val="24"/>
        </w:rPr>
        <w:t xml:space="preserve"> </w:t>
      </w:r>
      <w:r w:rsidR="00FB2F8F" w:rsidRPr="006A7228">
        <w:rPr>
          <w:rStyle w:val="A2"/>
          <w:rFonts w:asciiTheme="minorHAnsi" w:hAnsiTheme="minorHAnsi" w:cstheme="minorHAnsi"/>
          <w:sz w:val="24"/>
          <w:szCs w:val="24"/>
        </w:rPr>
        <w:t>58(1):3-12</w:t>
      </w:r>
      <w:r w:rsidR="00FB2F8F" w:rsidRPr="006A7228">
        <w:rPr>
          <w:rStyle w:val="A2"/>
          <w:rFonts w:asciiTheme="minorHAnsi" w:hAnsiTheme="minorHAnsi" w:cstheme="minorHAnsi"/>
          <w:sz w:val="24"/>
          <w:szCs w:val="24"/>
        </w:rPr>
        <w:t xml:space="preserve">, </w:t>
      </w:r>
      <w:r w:rsidR="006A7228" w:rsidRPr="006A7228">
        <w:rPr>
          <w:rStyle w:val="A2"/>
          <w:rFonts w:asciiTheme="minorHAnsi" w:hAnsiTheme="minorHAnsi" w:cstheme="minorHAnsi"/>
          <w:sz w:val="24"/>
          <w:szCs w:val="24"/>
        </w:rPr>
        <w:t>he highlights that t</w:t>
      </w:r>
      <w:r w:rsidR="003F67CA" w:rsidRPr="006A7228">
        <w:rPr>
          <w:rFonts w:asciiTheme="minorHAnsi" w:hAnsiTheme="minorHAnsi" w:cstheme="minorHAnsi"/>
        </w:rPr>
        <w:t>he role of revascularization in asymptomatic pa</w:t>
      </w:r>
      <w:r w:rsidR="003F67CA" w:rsidRPr="006A7228">
        <w:rPr>
          <w:rFonts w:asciiTheme="minorHAnsi" w:hAnsiTheme="minorHAnsi" w:cstheme="minorHAnsi"/>
        </w:rPr>
        <w:softHyphen/>
        <w:t>tients is</w:t>
      </w:r>
      <w:r w:rsidR="00FB2F8F" w:rsidRPr="006A7228">
        <w:rPr>
          <w:rFonts w:asciiTheme="minorHAnsi" w:hAnsiTheme="minorHAnsi" w:cstheme="minorHAnsi"/>
        </w:rPr>
        <w:t xml:space="preserve"> still relatively unclear</w:t>
      </w:r>
      <w:r w:rsidR="003F67CA" w:rsidRPr="006A7228">
        <w:rPr>
          <w:rFonts w:asciiTheme="minorHAnsi" w:hAnsiTheme="minorHAnsi" w:cstheme="minorHAnsi"/>
        </w:rPr>
        <w:t>. The “14 society” guidelines state that CEA might be considered in “highly selected”, “aver</w:t>
      </w:r>
      <w:r w:rsidR="003F67CA" w:rsidRPr="006A7228">
        <w:rPr>
          <w:rFonts w:asciiTheme="minorHAnsi" w:hAnsiTheme="minorHAnsi" w:cstheme="minorHAnsi"/>
        </w:rPr>
        <w:softHyphen/>
        <w:t>age risk” asymptomatic patients with 70-99% stenosis, provided that procedural risk is less than 3%, and that CAS</w:t>
      </w:r>
      <w:r w:rsidR="00FB2F8F" w:rsidRPr="006A7228">
        <w:rPr>
          <w:rFonts w:asciiTheme="minorHAnsi" w:hAnsiTheme="minorHAnsi" w:cstheme="minorHAnsi"/>
        </w:rPr>
        <w:t xml:space="preserve"> </w:t>
      </w:r>
      <w:r w:rsidR="003F67CA" w:rsidRPr="006A7228">
        <w:rPr>
          <w:rFonts w:asciiTheme="minorHAnsi" w:hAnsiTheme="minorHAnsi" w:cstheme="minorHAnsi"/>
        </w:rPr>
        <w:t>is now an alternative for highly selected, “aver</w:t>
      </w:r>
      <w:r w:rsidR="003F67CA" w:rsidRPr="006A7228">
        <w:rPr>
          <w:rFonts w:asciiTheme="minorHAnsi" w:hAnsiTheme="minorHAnsi" w:cstheme="minorHAnsi"/>
        </w:rPr>
        <w:softHyphen/>
        <w:t>age risk” patients.</w:t>
      </w:r>
      <w:r w:rsidR="003F67CA" w:rsidRPr="006A7228">
        <w:rPr>
          <w:rStyle w:val="A5"/>
          <w:rFonts w:asciiTheme="minorHAnsi" w:hAnsiTheme="minorHAnsi" w:cstheme="minorHAnsi"/>
          <w:sz w:val="24"/>
          <w:szCs w:val="24"/>
        </w:rPr>
        <w:t xml:space="preserve">16 </w:t>
      </w:r>
    </w:p>
    <w:p w:rsidR="006A7228" w:rsidRDefault="006A7228" w:rsidP="007504B3">
      <w:pPr>
        <w:rPr>
          <w:color w:val="000000"/>
          <w:sz w:val="24"/>
          <w:szCs w:val="24"/>
        </w:rPr>
      </w:pPr>
    </w:p>
    <w:p w:rsidR="003F67CA" w:rsidRDefault="003F67CA" w:rsidP="007504B3">
      <w:pPr>
        <w:rPr>
          <w:color w:val="000000"/>
          <w:sz w:val="24"/>
          <w:szCs w:val="24"/>
        </w:rPr>
      </w:pPr>
      <w:r w:rsidRPr="002C5B34">
        <w:rPr>
          <w:color w:val="000000"/>
          <w:sz w:val="24"/>
          <w:szCs w:val="24"/>
        </w:rPr>
        <w:t>The Society of Vascular Surgery (SVS), who are part of the “14 society guidelines, rec</w:t>
      </w:r>
      <w:r w:rsidRPr="002C5B34">
        <w:rPr>
          <w:color w:val="000000"/>
          <w:sz w:val="24"/>
          <w:szCs w:val="24"/>
        </w:rPr>
        <w:softHyphen/>
        <w:t>ommended that CEA</w:t>
      </w:r>
      <w:r w:rsidR="00FB2F8F" w:rsidRPr="002C5B34">
        <w:rPr>
          <w:color w:val="000000"/>
          <w:sz w:val="24"/>
          <w:szCs w:val="24"/>
        </w:rPr>
        <w:t xml:space="preserve"> </w:t>
      </w:r>
      <w:r w:rsidRPr="002C5B34">
        <w:rPr>
          <w:color w:val="000000"/>
          <w:sz w:val="24"/>
          <w:szCs w:val="24"/>
        </w:rPr>
        <w:t>should be considered in “average risk” patients, but that medical therapy is the preferred treatment for “high-risk for CEA”, leaving CAS out of their recommendations.</w:t>
      </w:r>
      <w:r w:rsidRPr="002C5B34">
        <w:rPr>
          <w:rStyle w:val="A5"/>
          <w:sz w:val="24"/>
          <w:szCs w:val="24"/>
        </w:rPr>
        <w:t xml:space="preserve"> </w:t>
      </w:r>
      <w:r w:rsidRPr="002C5B34">
        <w:rPr>
          <w:color w:val="000000"/>
          <w:sz w:val="24"/>
          <w:szCs w:val="24"/>
        </w:rPr>
        <w:t>The European Society of Car</w:t>
      </w:r>
      <w:r w:rsidRPr="002C5B34">
        <w:rPr>
          <w:color w:val="000000"/>
          <w:sz w:val="24"/>
          <w:szCs w:val="24"/>
        </w:rPr>
        <w:softHyphen/>
        <w:t>diology (ESC) recommends CEA in “highly-selected” patients with 70-99% stenosis and advocates CAS</w:t>
      </w:r>
      <w:r w:rsidR="00FB2F8F" w:rsidRPr="002C5B34">
        <w:rPr>
          <w:color w:val="000000"/>
          <w:sz w:val="24"/>
          <w:szCs w:val="24"/>
        </w:rPr>
        <w:t xml:space="preserve"> </w:t>
      </w:r>
      <w:r w:rsidRPr="002C5B34">
        <w:rPr>
          <w:color w:val="000000"/>
          <w:sz w:val="24"/>
          <w:szCs w:val="24"/>
        </w:rPr>
        <w:t>only in “high-volume centres with documented procedural stroke/death rate &lt;3%”.</w:t>
      </w:r>
      <w:r w:rsidRPr="002C5B34">
        <w:rPr>
          <w:rStyle w:val="A5"/>
          <w:sz w:val="24"/>
          <w:szCs w:val="24"/>
        </w:rPr>
        <w:t xml:space="preserve">58 </w:t>
      </w:r>
      <w:r w:rsidRPr="002C5B34">
        <w:rPr>
          <w:color w:val="000000"/>
          <w:sz w:val="24"/>
          <w:szCs w:val="24"/>
        </w:rPr>
        <w:t>The NICE</w:t>
      </w:r>
      <w:r w:rsidR="00FB2F8F" w:rsidRPr="002C5B34">
        <w:rPr>
          <w:color w:val="000000"/>
          <w:sz w:val="24"/>
          <w:szCs w:val="24"/>
        </w:rPr>
        <w:t xml:space="preserve"> </w:t>
      </w:r>
      <w:r w:rsidRPr="002C5B34">
        <w:rPr>
          <w:color w:val="000000"/>
          <w:sz w:val="24"/>
          <w:szCs w:val="24"/>
        </w:rPr>
        <w:t>guidelines state that CAS</w:t>
      </w:r>
      <w:r w:rsidR="00FB2F8F" w:rsidRPr="002C5B34">
        <w:rPr>
          <w:color w:val="000000"/>
          <w:sz w:val="24"/>
          <w:szCs w:val="24"/>
        </w:rPr>
        <w:t xml:space="preserve"> </w:t>
      </w:r>
      <w:r w:rsidRPr="002C5B34">
        <w:rPr>
          <w:color w:val="000000"/>
          <w:sz w:val="24"/>
          <w:szCs w:val="24"/>
        </w:rPr>
        <w:t xml:space="preserve">should only be carried out in specialized </w:t>
      </w:r>
      <w:r w:rsidR="00C33609" w:rsidRPr="002C5B34">
        <w:rPr>
          <w:color w:val="000000"/>
          <w:sz w:val="24"/>
          <w:szCs w:val="24"/>
        </w:rPr>
        <w:t>centres</w:t>
      </w:r>
      <w:r w:rsidRPr="002C5B34">
        <w:rPr>
          <w:color w:val="000000"/>
          <w:sz w:val="24"/>
          <w:szCs w:val="24"/>
        </w:rPr>
        <w:t xml:space="preserve"> and encourages clinicians to enter patients into the Asymptomatic C</w:t>
      </w:r>
      <w:r w:rsidR="002C5B34">
        <w:rPr>
          <w:color w:val="000000"/>
          <w:sz w:val="24"/>
          <w:szCs w:val="24"/>
        </w:rPr>
        <w:t>arotid Surgery Trial-2 (ACST-2)</w:t>
      </w:r>
    </w:p>
    <w:p w:rsidR="002C5B34" w:rsidRPr="002C5B34" w:rsidRDefault="002C5B34" w:rsidP="002C5B34">
      <w:pPr>
        <w:pStyle w:val="Pa3"/>
        <w:jc w:val="both"/>
        <w:rPr>
          <w:rFonts w:asciiTheme="minorHAnsi" w:hAnsiTheme="minorHAnsi" w:cstheme="minorHAnsi"/>
          <w:color w:val="000000"/>
        </w:rPr>
      </w:pPr>
      <w:r w:rsidRPr="002C5B34">
        <w:rPr>
          <w:rFonts w:asciiTheme="minorHAnsi" w:hAnsiTheme="minorHAnsi" w:cstheme="minorHAnsi"/>
          <w:color w:val="000000"/>
        </w:rPr>
        <w:t>Gaps in evidence and inconsistencies</w:t>
      </w:r>
      <w:r>
        <w:rPr>
          <w:rFonts w:asciiTheme="minorHAnsi" w:hAnsiTheme="minorHAnsi" w:cstheme="minorHAnsi"/>
          <w:color w:val="000000"/>
        </w:rPr>
        <w:t xml:space="preserve"> in guidelines have contributed </w:t>
      </w:r>
      <w:r w:rsidRPr="002C5B34">
        <w:rPr>
          <w:rFonts w:asciiTheme="minorHAnsi" w:hAnsiTheme="minorHAnsi" w:cstheme="minorHAnsi"/>
          <w:color w:val="000000"/>
        </w:rPr>
        <w:t>to the differences in clinical practice across the w</w:t>
      </w:r>
      <w:r w:rsidRPr="002C5B34">
        <w:rPr>
          <w:rFonts w:asciiTheme="minorHAnsi" w:hAnsiTheme="minorHAnsi" w:cstheme="minorHAnsi"/>
          <w:color w:val="000000"/>
        </w:rPr>
        <w:t xml:space="preserve">orld. </w:t>
      </w:r>
      <w:r w:rsidRPr="002C5B34">
        <w:rPr>
          <w:rFonts w:asciiTheme="minorHAnsi" w:hAnsiTheme="minorHAnsi" w:cstheme="minorHAnsi"/>
          <w:color w:val="000000"/>
        </w:rPr>
        <w:t xml:space="preserve">Currently up to 90% of carotid revascularizations in the </w:t>
      </w:r>
      <w:r w:rsidRPr="002C5B34">
        <w:rPr>
          <w:rFonts w:asciiTheme="minorHAnsi" w:hAnsiTheme="minorHAnsi" w:cstheme="minorHAnsi"/>
          <w:color w:val="000000"/>
        </w:rPr>
        <w:lastRenderedPageBreak/>
        <w:t>United States are in asymp</w:t>
      </w:r>
      <w:r w:rsidRPr="002C5B34">
        <w:rPr>
          <w:rFonts w:asciiTheme="minorHAnsi" w:hAnsiTheme="minorHAnsi" w:cstheme="minorHAnsi"/>
          <w:color w:val="000000"/>
        </w:rPr>
        <w:softHyphen/>
        <w:t>tomatic patients,</w:t>
      </w:r>
      <w:r>
        <w:rPr>
          <w:rFonts w:asciiTheme="minorHAnsi" w:hAnsiTheme="minorHAnsi" w:cstheme="minorHAnsi"/>
          <w:color w:val="000000"/>
        </w:rPr>
        <w:t xml:space="preserve"> </w:t>
      </w:r>
      <w:r w:rsidRPr="002C5B34">
        <w:rPr>
          <w:rStyle w:val="A5"/>
          <w:rFonts w:asciiTheme="minorHAnsi" w:hAnsiTheme="minorHAnsi" w:cstheme="minorHAnsi"/>
          <w:sz w:val="24"/>
          <w:szCs w:val="24"/>
        </w:rPr>
        <w:t xml:space="preserve">60 </w:t>
      </w:r>
      <w:r w:rsidRPr="002C5B34">
        <w:rPr>
          <w:rFonts w:asciiTheme="minorHAnsi" w:hAnsiTheme="minorHAnsi" w:cstheme="minorHAnsi"/>
          <w:color w:val="000000"/>
        </w:rPr>
        <w:t>compared to around 70% in Italy, 15% in the U</w:t>
      </w:r>
      <w:r w:rsidRPr="002C5B34">
        <w:rPr>
          <w:rFonts w:asciiTheme="minorHAnsi" w:hAnsiTheme="minorHAnsi" w:cstheme="minorHAnsi"/>
          <w:color w:val="000000"/>
        </w:rPr>
        <w:t xml:space="preserve">nited Kingdom and 0% in Denmark. </w:t>
      </w:r>
    </w:p>
    <w:p w:rsidR="002C5B34" w:rsidRPr="002C5B34" w:rsidRDefault="002C5B34" w:rsidP="002C5B34">
      <w:pPr>
        <w:pStyle w:val="Pa3"/>
        <w:jc w:val="both"/>
        <w:rPr>
          <w:rFonts w:asciiTheme="minorHAnsi" w:hAnsiTheme="minorHAnsi" w:cstheme="minorHAnsi"/>
          <w:color w:val="000000"/>
        </w:rPr>
      </w:pPr>
      <w:r w:rsidRPr="002C5B34">
        <w:rPr>
          <w:rFonts w:asciiTheme="minorHAnsi" w:hAnsiTheme="minorHAnsi" w:cstheme="minorHAnsi"/>
          <w:color w:val="000000"/>
        </w:rPr>
        <w:t>VACS, ACAS</w:t>
      </w:r>
      <w:r w:rsidRPr="002C5B34">
        <w:rPr>
          <w:rFonts w:asciiTheme="minorHAnsi" w:hAnsiTheme="minorHAnsi" w:cstheme="minorHAnsi"/>
          <w:color w:val="000000"/>
        </w:rPr>
        <w:t xml:space="preserve"> </w:t>
      </w:r>
      <w:r w:rsidRPr="002C5B34">
        <w:rPr>
          <w:rFonts w:asciiTheme="minorHAnsi" w:hAnsiTheme="minorHAnsi" w:cstheme="minorHAnsi"/>
          <w:color w:val="000000"/>
        </w:rPr>
        <w:t>and ACST-1 are the only completed trials that have directly compared CEA</w:t>
      </w:r>
      <w:r>
        <w:rPr>
          <w:rFonts w:asciiTheme="minorHAnsi" w:hAnsiTheme="minorHAnsi" w:cstheme="minorHAnsi"/>
          <w:color w:val="000000"/>
        </w:rPr>
        <w:t xml:space="preserve"> with MT in asymptomatic patients and recommendations have </w:t>
      </w:r>
      <w:r w:rsidRPr="002C5B34">
        <w:rPr>
          <w:rFonts w:asciiTheme="minorHAnsi" w:hAnsiTheme="minorHAnsi" w:cstheme="minorHAnsi"/>
          <w:color w:val="000000"/>
        </w:rPr>
        <w:t>not changed much since their introduction in 1995.</w:t>
      </w:r>
      <w:r w:rsidRPr="002C5B34">
        <w:rPr>
          <w:rFonts w:asciiTheme="minorHAnsi" w:hAnsiTheme="minorHAnsi" w:cstheme="minorHAnsi"/>
          <w:color w:val="000000"/>
        </w:rPr>
        <w:t xml:space="preserve"> </w:t>
      </w:r>
    </w:p>
    <w:p w:rsidR="002C5B34" w:rsidRDefault="002C5B34" w:rsidP="003F67CA">
      <w:pPr>
        <w:pStyle w:val="Pa3"/>
        <w:ind w:firstLine="200"/>
        <w:jc w:val="both"/>
        <w:rPr>
          <w:color w:val="000000"/>
          <w:sz w:val="22"/>
          <w:szCs w:val="22"/>
        </w:rPr>
      </w:pPr>
    </w:p>
    <w:p w:rsidR="002C5B34" w:rsidRDefault="002C5B34" w:rsidP="003F67CA">
      <w:pPr>
        <w:pStyle w:val="Pa3"/>
        <w:ind w:firstLine="200"/>
        <w:jc w:val="both"/>
        <w:rPr>
          <w:color w:val="000000"/>
          <w:sz w:val="22"/>
          <w:szCs w:val="22"/>
        </w:rPr>
      </w:pPr>
    </w:p>
    <w:p w:rsidR="003F67CA" w:rsidRPr="002C5B34" w:rsidRDefault="002C5B34" w:rsidP="002C5B34">
      <w:pPr>
        <w:pStyle w:val="Pa3"/>
        <w:jc w:val="both"/>
        <w:rPr>
          <w:rFonts w:asciiTheme="minorHAnsi" w:hAnsiTheme="minorHAnsi" w:cstheme="minorHAnsi"/>
          <w:color w:val="000000"/>
        </w:rPr>
      </w:pPr>
      <w:r w:rsidRPr="002C5B34">
        <w:rPr>
          <w:rFonts w:asciiTheme="minorHAnsi" w:hAnsiTheme="minorHAnsi" w:cstheme="minorHAnsi"/>
          <w:color w:val="000000"/>
        </w:rPr>
        <w:t>Two large</w:t>
      </w:r>
      <w:r w:rsidR="003F67CA" w:rsidRPr="002C5B34">
        <w:rPr>
          <w:rFonts w:asciiTheme="minorHAnsi" w:hAnsiTheme="minorHAnsi" w:cstheme="minorHAnsi"/>
          <w:color w:val="000000"/>
        </w:rPr>
        <w:t xml:space="preserve"> randomized trials are currently recruiting patients in Europe: the European Carotid Sur</w:t>
      </w:r>
      <w:r w:rsidR="003F67CA" w:rsidRPr="002C5B34">
        <w:rPr>
          <w:rFonts w:asciiTheme="minorHAnsi" w:hAnsiTheme="minorHAnsi" w:cstheme="minorHAnsi"/>
          <w:color w:val="000000"/>
        </w:rPr>
        <w:softHyphen/>
        <w:t>gery Trial 2 (ECST-2) and the Asymptomatic Carotid Surgery Trial 2 (ACST-2). In ECST-2, currently in pi</w:t>
      </w:r>
      <w:r w:rsidR="003F67CA" w:rsidRPr="002C5B34">
        <w:rPr>
          <w:rFonts w:asciiTheme="minorHAnsi" w:hAnsiTheme="minorHAnsi" w:cstheme="minorHAnsi"/>
          <w:color w:val="000000"/>
        </w:rPr>
        <w:softHyphen/>
        <w:t>lot phase, both symptomatic and asymptomatic patients are randomized to either revascularization or BMT. At present CEA</w:t>
      </w:r>
      <w:r w:rsidRPr="002C5B34">
        <w:rPr>
          <w:rFonts w:asciiTheme="minorHAnsi" w:hAnsiTheme="minorHAnsi" w:cstheme="minorHAnsi"/>
          <w:color w:val="000000"/>
        </w:rPr>
        <w:t xml:space="preserve"> </w:t>
      </w:r>
      <w:r w:rsidR="003F67CA" w:rsidRPr="002C5B34">
        <w:rPr>
          <w:rFonts w:asciiTheme="minorHAnsi" w:hAnsiTheme="minorHAnsi" w:cstheme="minorHAnsi"/>
          <w:color w:val="000000"/>
        </w:rPr>
        <w:t>is most commonly used, but CAS</w:t>
      </w:r>
      <w:r w:rsidRPr="002C5B34">
        <w:rPr>
          <w:rFonts w:asciiTheme="minorHAnsi" w:hAnsiTheme="minorHAnsi" w:cstheme="minorHAnsi"/>
          <w:color w:val="000000"/>
        </w:rPr>
        <w:t xml:space="preserve"> </w:t>
      </w:r>
      <w:r w:rsidR="003F67CA" w:rsidRPr="002C5B34">
        <w:rPr>
          <w:rFonts w:asciiTheme="minorHAnsi" w:hAnsiTheme="minorHAnsi" w:cstheme="minorHAnsi"/>
          <w:color w:val="000000"/>
        </w:rPr>
        <w:t>may be used if collaborators feel this is the more appropriate technique. If approved, ECST-2 aims to recruit 2000 pa</w:t>
      </w:r>
      <w:r w:rsidR="003F67CA" w:rsidRPr="002C5B34">
        <w:rPr>
          <w:rFonts w:asciiTheme="minorHAnsi" w:hAnsiTheme="minorHAnsi" w:cstheme="minorHAnsi"/>
          <w:color w:val="000000"/>
        </w:rPr>
        <w:softHyphen/>
        <w:t>tients for a full trial and 320 for a MRI</w:t>
      </w:r>
      <w:r w:rsidRPr="002C5B34">
        <w:rPr>
          <w:rFonts w:asciiTheme="minorHAnsi" w:hAnsiTheme="minorHAnsi" w:cstheme="minorHAnsi"/>
          <w:color w:val="000000"/>
        </w:rPr>
        <w:t xml:space="preserve"> </w:t>
      </w:r>
      <w:r w:rsidR="003F67CA" w:rsidRPr="002C5B34">
        <w:rPr>
          <w:rFonts w:asciiTheme="minorHAnsi" w:hAnsiTheme="minorHAnsi" w:cstheme="minorHAnsi"/>
          <w:color w:val="000000"/>
        </w:rPr>
        <w:t>sub-study (</w:t>
      </w:r>
      <w:hyperlink r:id="rId5" w:history="1">
        <w:r w:rsidRPr="002C5B34">
          <w:rPr>
            <w:rStyle w:val="Hyperlink"/>
            <w:rFonts w:asciiTheme="minorHAnsi" w:hAnsiTheme="minorHAnsi" w:cstheme="minorHAnsi"/>
          </w:rPr>
          <w:t>www.ecst-2.com</w:t>
        </w:r>
      </w:hyperlink>
      <w:r w:rsidR="003F67CA" w:rsidRPr="002C5B34">
        <w:rPr>
          <w:rFonts w:asciiTheme="minorHAnsi" w:hAnsiTheme="minorHAnsi" w:cstheme="minorHAnsi"/>
          <w:color w:val="000000"/>
        </w:rPr>
        <w:t>).</w:t>
      </w:r>
    </w:p>
    <w:p w:rsidR="002C5B34" w:rsidRPr="002C5B34" w:rsidRDefault="002C5B34" w:rsidP="002C5B34"/>
    <w:p w:rsidR="003F67CA" w:rsidRPr="00D61493" w:rsidRDefault="003F67CA" w:rsidP="003F67CA">
      <w:pPr>
        <w:rPr>
          <w:color w:val="000000"/>
          <w:sz w:val="24"/>
          <w:szCs w:val="24"/>
        </w:rPr>
      </w:pPr>
      <w:r w:rsidRPr="00D61493">
        <w:rPr>
          <w:color w:val="000000"/>
          <w:sz w:val="24"/>
          <w:szCs w:val="24"/>
        </w:rPr>
        <w:t>The second Asymptomatic Carotid Surgery Trial (ACST-</w:t>
      </w:r>
      <w:r w:rsidR="002C5B34" w:rsidRPr="00D61493">
        <w:rPr>
          <w:color w:val="000000"/>
          <w:sz w:val="24"/>
          <w:szCs w:val="24"/>
        </w:rPr>
        <w:t xml:space="preserve">2) is a </w:t>
      </w:r>
      <w:r w:rsidRPr="00D61493">
        <w:rPr>
          <w:color w:val="000000"/>
          <w:sz w:val="24"/>
          <w:szCs w:val="24"/>
        </w:rPr>
        <w:t>trial comparing CEA</w:t>
      </w:r>
      <w:r w:rsidR="002C5B34" w:rsidRPr="00D61493">
        <w:rPr>
          <w:color w:val="000000"/>
          <w:sz w:val="24"/>
          <w:szCs w:val="24"/>
        </w:rPr>
        <w:t xml:space="preserve"> </w:t>
      </w:r>
      <w:r w:rsidRPr="00D61493">
        <w:rPr>
          <w:color w:val="000000"/>
          <w:sz w:val="24"/>
          <w:szCs w:val="24"/>
        </w:rPr>
        <w:t>with CAS</w:t>
      </w:r>
      <w:r w:rsidR="002C5B34" w:rsidRPr="00D61493">
        <w:rPr>
          <w:color w:val="000000"/>
          <w:sz w:val="24"/>
          <w:szCs w:val="24"/>
        </w:rPr>
        <w:t xml:space="preserve"> </w:t>
      </w:r>
      <w:r w:rsidRPr="00D61493">
        <w:rPr>
          <w:color w:val="000000"/>
          <w:sz w:val="24"/>
          <w:szCs w:val="24"/>
        </w:rPr>
        <w:t>in asymptomatic patients where revas</w:t>
      </w:r>
      <w:r w:rsidRPr="00D61493">
        <w:rPr>
          <w:color w:val="000000"/>
          <w:sz w:val="24"/>
          <w:szCs w:val="24"/>
        </w:rPr>
        <w:softHyphen/>
        <w:t>cularization</w:t>
      </w:r>
      <w:r w:rsidR="00D61493" w:rsidRPr="00D61493">
        <w:rPr>
          <w:color w:val="000000"/>
          <w:sz w:val="24"/>
          <w:szCs w:val="24"/>
        </w:rPr>
        <w:t xml:space="preserve"> </w:t>
      </w:r>
      <w:r w:rsidRPr="00D61493">
        <w:rPr>
          <w:color w:val="000000"/>
          <w:sz w:val="24"/>
          <w:szCs w:val="24"/>
        </w:rPr>
        <w:t>is thought necessary. ACST-2 is currentl</w:t>
      </w:r>
      <w:r w:rsidR="00D61493">
        <w:rPr>
          <w:color w:val="000000"/>
          <w:sz w:val="24"/>
          <w:szCs w:val="24"/>
        </w:rPr>
        <w:t>y recruiting centres</w:t>
      </w:r>
      <w:r w:rsidRPr="00D61493">
        <w:rPr>
          <w:color w:val="000000"/>
          <w:sz w:val="24"/>
          <w:szCs w:val="24"/>
        </w:rPr>
        <w:t>. At the moment over 2300 of the targeted 3600 pa</w:t>
      </w:r>
      <w:r w:rsidRPr="00D61493">
        <w:rPr>
          <w:color w:val="000000"/>
          <w:sz w:val="24"/>
          <w:szCs w:val="24"/>
        </w:rPr>
        <w:softHyphen/>
        <w:t>tients have been entered, and the trial is scheduled to report initial results in 2020 (</w:t>
      </w:r>
      <w:hyperlink r:id="rId6" w:history="1">
        <w:r w:rsidR="00D61493" w:rsidRPr="00D61493">
          <w:rPr>
            <w:rStyle w:val="Hyperlink"/>
            <w:sz w:val="24"/>
            <w:szCs w:val="24"/>
          </w:rPr>
          <w:t>www.acst-2.org</w:t>
        </w:r>
      </w:hyperlink>
      <w:r w:rsidRPr="00D61493">
        <w:rPr>
          <w:color w:val="000000"/>
          <w:sz w:val="24"/>
          <w:szCs w:val="24"/>
        </w:rPr>
        <w:t>).</w:t>
      </w:r>
    </w:p>
    <w:p w:rsidR="00D61493" w:rsidRPr="00D61493" w:rsidRDefault="00D61493" w:rsidP="003F67CA">
      <w:pPr>
        <w:rPr>
          <w:color w:val="000000"/>
          <w:sz w:val="24"/>
          <w:szCs w:val="24"/>
        </w:rPr>
      </w:pPr>
      <w:r w:rsidRPr="00D61493">
        <w:rPr>
          <w:color w:val="000000"/>
          <w:sz w:val="24"/>
          <w:szCs w:val="24"/>
        </w:rPr>
        <w:t>These large trials should hopefully help with future decision making in treating asymptomatic carotid disease. A</w:t>
      </w:r>
      <w:r>
        <w:rPr>
          <w:color w:val="000000"/>
          <w:sz w:val="24"/>
          <w:szCs w:val="24"/>
        </w:rPr>
        <w:t>s</w:t>
      </w:r>
      <w:r w:rsidRPr="00D61493">
        <w:rPr>
          <w:color w:val="000000"/>
          <w:sz w:val="24"/>
          <w:szCs w:val="24"/>
        </w:rPr>
        <w:t xml:space="preserve"> pointed out by Richard, it is not clear really who the guidelines define as ‘high risk’, so clarification there would be useful. </w:t>
      </w:r>
    </w:p>
    <w:p w:rsidR="00D61493" w:rsidRDefault="00D61493" w:rsidP="003F67CA">
      <w:pPr>
        <w:rPr>
          <w:color w:val="000000"/>
          <w:sz w:val="24"/>
          <w:szCs w:val="24"/>
        </w:rPr>
      </w:pPr>
      <w:r w:rsidRPr="00D61493">
        <w:rPr>
          <w:color w:val="000000"/>
          <w:sz w:val="24"/>
          <w:szCs w:val="24"/>
        </w:rPr>
        <w:t xml:space="preserve">Someone in the audience asked Richard Bulbulia which degree of carotid asymptomatic stenosis he would operate on. He suggested that he would consider a combined degree of 150%. He was also asked whether he would operate on an asymptomatic patient awaiting cardiac surgery – he suggested that he would wait until the patient had recovered from the cardiac surgery and go from there. </w:t>
      </w:r>
    </w:p>
    <w:p w:rsidR="008D1F5C" w:rsidRDefault="00D61493" w:rsidP="003F67CA">
      <w:pPr>
        <w:rPr>
          <w:color w:val="000000"/>
          <w:sz w:val="24"/>
          <w:szCs w:val="24"/>
        </w:rPr>
      </w:pPr>
      <w:r>
        <w:rPr>
          <w:color w:val="000000"/>
          <w:sz w:val="24"/>
          <w:szCs w:val="24"/>
        </w:rPr>
        <w:t xml:space="preserve">There were many abstracts on carotid research which was quite refreshing to see. Mr Howard presented a population based cohort study looking at the risk of stroke </w:t>
      </w:r>
      <w:r w:rsidR="00EB30AF">
        <w:rPr>
          <w:color w:val="000000"/>
          <w:sz w:val="24"/>
          <w:szCs w:val="24"/>
        </w:rPr>
        <w:t xml:space="preserve">distal to asymptomatic carotid stenosis on contemporary medical treatment. It was a consecutive study looking at patients with asymptomatic &gt;50% NASCET stenosis. 207 patients were identified and results found that the average annual risks of ischemic events in the territory of an asymptomatic stenosis were 0.75 for any ipsilateral carotid territory ischemic stroke and 1.29 for ipsilateral TIA. In conclusion they found that the risk of definitive ipsilateral stroke distal to </w:t>
      </w:r>
      <w:r w:rsidR="00C33609">
        <w:rPr>
          <w:color w:val="000000"/>
          <w:sz w:val="24"/>
          <w:szCs w:val="24"/>
        </w:rPr>
        <w:t>a</w:t>
      </w:r>
      <w:r w:rsidR="00EB30AF">
        <w:rPr>
          <w:color w:val="000000"/>
          <w:sz w:val="24"/>
          <w:szCs w:val="24"/>
        </w:rPr>
        <w:t xml:space="preserve"> symptomatic carotid stenosis on contemporary medicine was low, raising uncertainty about the benefit of carotid revascularisation in this patient group. This seemed to be contradicting what Richard Bulbulia had been presenting earlier in the morning. During questioning, Richard suggested that this study is not looking at the whole picture and analysis may be too simplistic.  </w:t>
      </w:r>
    </w:p>
    <w:p w:rsidR="00D61493" w:rsidRDefault="00EB30AF" w:rsidP="003F67CA">
      <w:pPr>
        <w:rPr>
          <w:color w:val="000000"/>
          <w:sz w:val="24"/>
          <w:szCs w:val="24"/>
        </w:rPr>
      </w:pPr>
      <w:r>
        <w:rPr>
          <w:color w:val="000000"/>
          <w:sz w:val="24"/>
          <w:szCs w:val="24"/>
        </w:rPr>
        <w:lastRenderedPageBreak/>
        <w:t xml:space="preserve">On a separate note, Dan </w:t>
      </w:r>
      <w:r w:rsidR="00C33609">
        <w:rPr>
          <w:color w:val="000000"/>
          <w:sz w:val="24"/>
          <w:szCs w:val="24"/>
        </w:rPr>
        <w:t>Rodriguez</w:t>
      </w:r>
      <w:r>
        <w:rPr>
          <w:color w:val="000000"/>
          <w:sz w:val="24"/>
          <w:szCs w:val="24"/>
        </w:rPr>
        <w:t xml:space="preserve"> gave an insightful talk about their hopeful changes in practice to see only highly selected post CEA patients being placed on ICU. </w:t>
      </w:r>
    </w:p>
    <w:p w:rsidR="008D1F5C" w:rsidRDefault="008D1F5C" w:rsidP="003F67CA">
      <w:pPr>
        <w:rPr>
          <w:color w:val="000000"/>
          <w:sz w:val="24"/>
          <w:szCs w:val="24"/>
        </w:rPr>
      </w:pPr>
      <w:r>
        <w:rPr>
          <w:color w:val="000000"/>
          <w:sz w:val="24"/>
          <w:szCs w:val="24"/>
        </w:rPr>
        <w:t xml:space="preserve">Katherine Hurst gave an interesting talk on shunting during CEA and the fact that actually few patients (1 in 15) actually need a shunt. She justified this by highlighting the importance of physiological mechanisms </w:t>
      </w:r>
      <w:r w:rsidR="007F493C">
        <w:rPr>
          <w:color w:val="000000"/>
          <w:sz w:val="24"/>
          <w:szCs w:val="24"/>
        </w:rPr>
        <w:t xml:space="preserve">in overriding deficiencies in the circle of </w:t>
      </w:r>
      <w:r w:rsidR="00C33609">
        <w:rPr>
          <w:color w:val="000000"/>
          <w:sz w:val="24"/>
          <w:szCs w:val="24"/>
        </w:rPr>
        <w:t>Willis</w:t>
      </w:r>
      <w:r w:rsidR="007F493C">
        <w:rPr>
          <w:color w:val="000000"/>
          <w:sz w:val="24"/>
          <w:szCs w:val="24"/>
        </w:rPr>
        <w:t xml:space="preserve"> and the ability to manipulate these mechanisms perioperativey. She did highlight an adverse issue to training if fewer patients were going to be shunted. </w:t>
      </w:r>
    </w:p>
    <w:p w:rsidR="007F493C" w:rsidRDefault="007F493C" w:rsidP="003F67CA">
      <w:pPr>
        <w:rPr>
          <w:color w:val="000000"/>
          <w:sz w:val="24"/>
          <w:szCs w:val="24"/>
        </w:rPr>
      </w:pPr>
      <w:r>
        <w:rPr>
          <w:color w:val="000000"/>
          <w:sz w:val="24"/>
          <w:szCs w:val="24"/>
        </w:rPr>
        <w:t xml:space="preserve">Other topics that were covered during the day were EVAR stents and AAA surveillance. Jonathon Earnshaw gave us an update on the follow up of sub-threshold AAA patients at 65. </w:t>
      </w:r>
      <w:r w:rsidR="006A7228">
        <w:rPr>
          <w:color w:val="000000"/>
          <w:sz w:val="24"/>
          <w:szCs w:val="24"/>
        </w:rPr>
        <w:t xml:space="preserve">They represent a significant workload of a mature AAA screening programme and if selected for intervention, have a low risk from intervention. This would suggest a benefit for this subset of patients from entering them into a screening programme at a size currently regarded as sub threshold. </w:t>
      </w:r>
    </w:p>
    <w:p w:rsidR="006A7228" w:rsidRDefault="006A7228" w:rsidP="003F67CA">
      <w:pPr>
        <w:rPr>
          <w:color w:val="000000"/>
          <w:sz w:val="24"/>
          <w:szCs w:val="24"/>
        </w:rPr>
      </w:pPr>
      <w:r>
        <w:rPr>
          <w:color w:val="000000"/>
          <w:sz w:val="24"/>
          <w:szCs w:val="24"/>
        </w:rPr>
        <w:t>There we</w:t>
      </w:r>
      <w:r w:rsidR="00C33609">
        <w:rPr>
          <w:color w:val="000000"/>
          <w:sz w:val="24"/>
          <w:szCs w:val="24"/>
        </w:rPr>
        <w:t>r</w:t>
      </w:r>
      <w:r>
        <w:rPr>
          <w:color w:val="000000"/>
          <w:sz w:val="24"/>
          <w:szCs w:val="24"/>
        </w:rPr>
        <w:t xml:space="preserve">e many other topic covered, including patient experience feedback following vascular centralisation, VNUS laser treatments, SFA stenting outcomes, and the angiosome concept to name a few. </w:t>
      </w:r>
    </w:p>
    <w:p w:rsidR="006A7228" w:rsidRDefault="006A7228" w:rsidP="003F67CA">
      <w:pPr>
        <w:rPr>
          <w:color w:val="000000"/>
          <w:sz w:val="24"/>
          <w:szCs w:val="24"/>
        </w:rPr>
      </w:pPr>
      <w:r>
        <w:rPr>
          <w:color w:val="000000"/>
          <w:sz w:val="24"/>
          <w:szCs w:val="24"/>
        </w:rPr>
        <w:t xml:space="preserve">I thoroughly enjoyed the meeting and especially the diversity of subjects covered. It has given me many areas that I would like to become more familiar with and investigate further in my non clinical time. </w:t>
      </w:r>
    </w:p>
    <w:p w:rsidR="006A7228" w:rsidRDefault="006A7228" w:rsidP="003F67CA">
      <w:pPr>
        <w:rPr>
          <w:color w:val="000000"/>
          <w:sz w:val="24"/>
          <w:szCs w:val="24"/>
        </w:rPr>
      </w:pPr>
    </w:p>
    <w:p w:rsidR="00EB30AF" w:rsidRPr="00D61493" w:rsidRDefault="00EB30AF" w:rsidP="003F67CA">
      <w:pPr>
        <w:rPr>
          <w:color w:val="000000"/>
          <w:sz w:val="24"/>
          <w:szCs w:val="24"/>
        </w:rPr>
      </w:pPr>
    </w:p>
    <w:p w:rsidR="00D61493" w:rsidRDefault="00D61493" w:rsidP="003F67CA">
      <w:pPr>
        <w:rPr>
          <w:color w:val="000000"/>
        </w:rPr>
      </w:pPr>
    </w:p>
    <w:p w:rsidR="00D61493" w:rsidRDefault="00D61493" w:rsidP="003F67CA">
      <w:pPr>
        <w:rPr>
          <w:rFonts w:ascii="Roboto" w:hAnsi="Roboto" w:cs="Arial"/>
          <w:color w:val="111111"/>
          <w:lang w:val="en"/>
        </w:rPr>
      </w:pPr>
    </w:p>
    <w:p w:rsidR="003F67CA" w:rsidRDefault="003F67CA" w:rsidP="007504B3">
      <w:pPr>
        <w:rPr>
          <w:rFonts w:ascii="Roboto" w:hAnsi="Roboto" w:cs="Arial"/>
          <w:color w:val="111111"/>
          <w:lang w:val="en"/>
        </w:rPr>
      </w:pPr>
    </w:p>
    <w:p w:rsidR="003F67CA" w:rsidRDefault="003F67CA" w:rsidP="007504B3">
      <w:pPr>
        <w:rPr>
          <w:rFonts w:ascii="Roboto" w:hAnsi="Roboto" w:cs="Arial"/>
          <w:color w:val="111111"/>
          <w:lang w:val="en"/>
        </w:rPr>
      </w:pPr>
    </w:p>
    <w:p w:rsidR="003F67CA" w:rsidRDefault="003F67CA" w:rsidP="007504B3">
      <w:pPr>
        <w:rPr>
          <w:rFonts w:ascii="Roboto" w:hAnsi="Roboto" w:cs="Arial"/>
          <w:color w:val="111111"/>
          <w:lang w:val="en"/>
        </w:rPr>
      </w:pPr>
    </w:p>
    <w:p w:rsidR="003F67CA" w:rsidRDefault="003F67CA" w:rsidP="007504B3">
      <w:pPr>
        <w:rPr>
          <w:rFonts w:ascii="Roboto" w:hAnsi="Roboto" w:cs="Arial"/>
          <w:color w:val="111111"/>
          <w:lang w:val="en"/>
        </w:rPr>
      </w:pPr>
    </w:p>
    <w:p w:rsidR="003F67CA" w:rsidRDefault="003F67CA" w:rsidP="007504B3">
      <w:pPr>
        <w:rPr>
          <w:rFonts w:ascii="Roboto" w:hAnsi="Roboto" w:cs="Arial"/>
          <w:color w:val="111111"/>
          <w:lang w:val="en"/>
        </w:rPr>
      </w:pPr>
    </w:p>
    <w:p w:rsidR="003F67CA" w:rsidRDefault="003F67CA" w:rsidP="007504B3">
      <w:pPr>
        <w:rPr>
          <w:rFonts w:ascii="Roboto" w:hAnsi="Roboto" w:cs="Arial"/>
          <w:color w:val="111111"/>
          <w:lang w:val="en"/>
        </w:rPr>
      </w:pPr>
      <w:bookmarkStart w:id="0" w:name="_GoBack"/>
      <w:bookmarkEnd w:id="0"/>
    </w:p>
    <w:p w:rsidR="003F67CA" w:rsidRDefault="003F67CA" w:rsidP="007504B3">
      <w:pPr>
        <w:rPr>
          <w:rFonts w:ascii="Roboto" w:hAnsi="Roboto" w:cs="Arial"/>
          <w:color w:val="111111"/>
          <w:lang w:val="en"/>
        </w:rPr>
      </w:pPr>
    </w:p>
    <w:p w:rsidR="003F67CA" w:rsidRDefault="003F67CA" w:rsidP="007504B3">
      <w:pPr>
        <w:rPr>
          <w:rFonts w:ascii="Roboto" w:hAnsi="Roboto" w:cs="Arial"/>
          <w:color w:val="111111"/>
          <w:lang w:val="en"/>
        </w:rPr>
      </w:pPr>
    </w:p>
    <w:p w:rsidR="00B07026" w:rsidRPr="007504B3" w:rsidRDefault="00B07026" w:rsidP="007504B3">
      <w:pPr>
        <w:rPr>
          <w:sz w:val="24"/>
          <w:szCs w:val="24"/>
        </w:rPr>
      </w:pPr>
    </w:p>
    <w:sectPr w:rsidR="00B07026" w:rsidRPr="0075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B3"/>
    <w:rsid w:val="0002581A"/>
    <w:rsid w:val="002C5B34"/>
    <w:rsid w:val="003F67CA"/>
    <w:rsid w:val="006A7228"/>
    <w:rsid w:val="007504B3"/>
    <w:rsid w:val="007F493C"/>
    <w:rsid w:val="008D1F5C"/>
    <w:rsid w:val="00B07026"/>
    <w:rsid w:val="00C33609"/>
    <w:rsid w:val="00D61493"/>
    <w:rsid w:val="00EB30AF"/>
    <w:rsid w:val="00FB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3F67CA"/>
    <w:pPr>
      <w:autoSpaceDE w:val="0"/>
      <w:autoSpaceDN w:val="0"/>
      <w:adjustRightInd w:val="0"/>
      <w:spacing w:after="0" w:line="221" w:lineRule="atLeast"/>
    </w:pPr>
    <w:rPr>
      <w:rFonts w:ascii="Times New Roman" w:hAnsi="Times New Roman" w:cs="Times New Roman"/>
      <w:sz w:val="24"/>
      <w:szCs w:val="24"/>
    </w:rPr>
  </w:style>
  <w:style w:type="character" w:customStyle="1" w:styleId="A5">
    <w:name w:val="A5"/>
    <w:uiPriority w:val="99"/>
    <w:rsid w:val="003F67CA"/>
    <w:rPr>
      <w:color w:val="000000"/>
      <w:sz w:val="14"/>
      <w:szCs w:val="14"/>
    </w:rPr>
  </w:style>
  <w:style w:type="paragraph" w:customStyle="1" w:styleId="Default">
    <w:name w:val="Default"/>
    <w:rsid w:val="00FB2F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5">
    <w:name w:val="Pa15"/>
    <w:basedOn w:val="Default"/>
    <w:next w:val="Default"/>
    <w:uiPriority w:val="99"/>
    <w:rsid w:val="00FB2F8F"/>
    <w:pPr>
      <w:spacing w:line="161" w:lineRule="atLeast"/>
    </w:pPr>
    <w:rPr>
      <w:color w:val="auto"/>
    </w:rPr>
  </w:style>
  <w:style w:type="character" w:customStyle="1" w:styleId="A2">
    <w:name w:val="A2"/>
    <w:uiPriority w:val="99"/>
    <w:rsid w:val="00FB2F8F"/>
    <w:rPr>
      <w:color w:val="000000"/>
      <w:sz w:val="14"/>
      <w:szCs w:val="14"/>
    </w:rPr>
  </w:style>
  <w:style w:type="character" w:styleId="Hyperlink">
    <w:name w:val="Hyperlink"/>
    <w:basedOn w:val="DefaultParagraphFont"/>
    <w:uiPriority w:val="99"/>
    <w:unhideWhenUsed/>
    <w:rsid w:val="002C5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3F67CA"/>
    <w:pPr>
      <w:autoSpaceDE w:val="0"/>
      <w:autoSpaceDN w:val="0"/>
      <w:adjustRightInd w:val="0"/>
      <w:spacing w:after="0" w:line="221" w:lineRule="atLeast"/>
    </w:pPr>
    <w:rPr>
      <w:rFonts w:ascii="Times New Roman" w:hAnsi="Times New Roman" w:cs="Times New Roman"/>
      <w:sz w:val="24"/>
      <w:szCs w:val="24"/>
    </w:rPr>
  </w:style>
  <w:style w:type="character" w:customStyle="1" w:styleId="A5">
    <w:name w:val="A5"/>
    <w:uiPriority w:val="99"/>
    <w:rsid w:val="003F67CA"/>
    <w:rPr>
      <w:color w:val="000000"/>
      <w:sz w:val="14"/>
      <w:szCs w:val="14"/>
    </w:rPr>
  </w:style>
  <w:style w:type="paragraph" w:customStyle="1" w:styleId="Default">
    <w:name w:val="Default"/>
    <w:rsid w:val="00FB2F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5">
    <w:name w:val="Pa15"/>
    <w:basedOn w:val="Default"/>
    <w:next w:val="Default"/>
    <w:uiPriority w:val="99"/>
    <w:rsid w:val="00FB2F8F"/>
    <w:pPr>
      <w:spacing w:line="161" w:lineRule="atLeast"/>
    </w:pPr>
    <w:rPr>
      <w:color w:val="auto"/>
    </w:rPr>
  </w:style>
  <w:style w:type="character" w:customStyle="1" w:styleId="A2">
    <w:name w:val="A2"/>
    <w:uiPriority w:val="99"/>
    <w:rsid w:val="00FB2F8F"/>
    <w:rPr>
      <w:color w:val="000000"/>
      <w:sz w:val="14"/>
      <w:szCs w:val="14"/>
    </w:rPr>
  </w:style>
  <w:style w:type="character" w:styleId="Hyperlink">
    <w:name w:val="Hyperlink"/>
    <w:basedOn w:val="DefaultParagraphFont"/>
    <w:uiPriority w:val="99"/>
    <w:unhideWhenUsed/>
    <w:rsid w:val="002C5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st-2.org" TargetMode="External"/><Relationship Id="rId5" Type="http://schemas.openxmlformats.org/officeDocument/2006/relationships/hyperlink" Target="http://www.ecst-2.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2</cp:revision>
  <dcterms:created xsi:type="dcterms:W3CDTF">2017-03-14T10:49:00Z</dcterms:created>
  <dcterms:modified xsi:type="dcterms:W3CDTF">2017-03-14T10:49:00Z</dcterms:modified>
</cp:coreProperties>
</file>