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B31E05" w:rsidRDefault="008707B0">
            <w:pPr>
              <w:rPr>
                <w:rFonts w:asciiTheme="minorHAnsi" w:hAnsiTheme="minorHAnsi" w:cstheme="minorHAnsi"/>
                <w:sz w:val="24"/>
                <w:szCs w:val="24"/>
              </w:rPr>
            </w:pPr>
            <w:r w:rsidRPr="00B31E05">
              <w:rPr>
                <w:rFonts w:asciiTheme="minorHAnsi" w:hAnsiTheme="minorHAnsi" w:cstheme="minorHAnsi"/>
                <w:sz w:val="24"/>
                <w:szCs w:val="24"/>
              </w:rPr>
              <w:t>Description:</w:t>
            </w:r>
          </w:p>
        </w:tc>
        <w:tc>
          <w:tcPr>
            <w:tcW w:w="6724" w:type="dxa"/>
            <w:gridSpan w:val="2"/>
            <w:shd w:val="clear" w:color="auto" w:fill="auto"/>
          </w:tcPr>
          <w:p w:rsidR="00B57028" w:rsidRPr="00B31E05" w:rsidRDefault="00B31E05" w:rsidP="00BD572C">
            <w:pPr>
              <w:pStyle w:val="NoSpacing"/>
              <w:rPr>
                <w:rFonts w:asciiTheme="minorHAnsi" w:hAnsiTheme="minorHAnsi" w:cstheme="minorHAnsi"/>
                <w:sz w:val="24"/>
                <w:szCs w:val="24"/>
              </w:rPr>
            </w:pPr>
            <w:r w:rsidRPr="00B31E05">
              <w:rPr>
                <w:rFonts w:asciiTheme="minorHAnsi" w:hAnsiTheme="minorHAnsi" w:cstheme="minorHAnsi"/>
                <w:sz w:val="24"/>
                <w:szCs w:val="24"/>
                <w:shd w:val="clear" w:color="auto" w:fill="FFFFFF"/>
              </w:rPr>
              <w:t>SVT Newsletter Questions - Winter Edition</w:t>
            </w:r>
          </w:p>
        </w:tc>
      </w:tr>
      <w:tr w:rsidR="00DB1DB6" w:rsidRPr="004E2F40" w:rsidTr="003142B4">
        <w:trPr>
          <w:trHeight w:val="839"/>
        </w:trPr>
        <w:tc>
          <w:tcPr>
            <w:tcW w:w="2518" w:type="dxa"/>
            <w:shd w:val="clear" w:color="auto" w:fill="auto"/>
          </w:tcPr>
          <w:p w:rsidR="00DB1DB6" w:rsidRPr="00B31E05" w:rsidRDefault="00DB1DB6">
            <w:pPr>
              <w:rPr>
                <w:rFonts w:asciiTheme="minorHAnsi" w:hAnsiTheme="minorHAnsi" w:cstheme="minorHAnsi"/>
                <w:sz w:val="24"/>
                <w:szCs w:val="24"/>
              </w:rPr>
            </w:pPr>
            <w:r w:rsidRPr="00B31E05">
              <w:rPr>
                <w:rFonts w:asciiTheme="minorHAnsi" w:hAnsiTheme="minorHAnsi" w:cstheme="minorHAnsi"/>
                <w:sz w:val="24"/>
                <w:szCs w:val="24"/>
              </w:rPr>
              <w:t>Date(s):</w:t>
            </w:r>
          </w:p>
        </w:tc>
        <w:tc>
          <w:tcPr>
            <w:tcW w:w="3362" w:type="dxa"/>
            <w:shd w:val="clear" w:color="auto" w:fill="auto"/>
          </w:tcPr>
          <w:p w:rsidR="00DB1DB6" w:rsidRPr="00B31E05" w:rsidRDefault="00B62700" w:rsidP="00B31E05">
            <w:pPr>
              <w:rPr>
                <w:rFonts w:asciiTheme="minorHAnsi" w:hAnsiTheme="minorHAnsi" w:cstheme="minorHAnsi"/>
                <w:sz w:val="24"/>
                <w:szCs w:val="24"/>
              </w:rPr>
            </w:pPr>
            <w:sdt>
              <w:sdtPr>
                <w:rPr>
                  <w:rFonts w:asciiTheme="minorHAnsi" w:hAnsiTheme="minorHAnsi" w:cstheme="minorHAnsi"/>
                  <w:sz w:val="24"/>
                  <w:szCs w:val="24"/>
                </w:rPr>
                <w:id w:val="-1839927419"/>
                <w:placeholder>
                  <w:docPart w:val="DefaultPlaceholder_1082065160"/>
                </w:placeholder>
                <w:date w:fullDate="2021-07-02T00:00:00Z">
                  <w:dateFormat w:val="dd/MM/yyyy"/>
                  <w:lid w:val="en-GB"/>
                  <w:storeMappedDataAs w:val="dateTime"/>
                  <w:calendar w:val="gregorian"/>
                </w:date>
              </w:sdtPr>
              <w:sdtEndPr/>
              <w:sdtContent>
                <w:r w:rsidR="00B31E05" w:rsidRPr="00B31E05">
                  <w:rPr>
                    <w:rFonts w:asciiTheme="minorHAnsi" w:hAnsiTheme="minorHAnsi" w:cstheme="minorHAnsi"/>
                    <w:sz w:val="24"/>
                    <w:szCs w:val="24"/>
                  </w:rPr>
                  <w:t>02/07/2021</w:t>
                </w:r>
              </w:sdtContent>
            </w:sdt>
            <w:r w:rsidR="00B57028" w:rsidRPr="00B31E05">
              <w:rPr>
                <w:rFonts w:asciiTheme="minorHAnsi" w:hAnsiTheme="minorHAnsi" w:cstheme="minorHAnsi"/>
                <w:sz w:val="24"/>
                <w:szCs w:val="24"/>
              </w:rPr>
              <w:t xml:space="preserve"> </w:t>
            </w:r>
          </w:p>
        </w:tc>
        <w:tc>
          <w:tcPr>
            <w:tcW w:w="3362" w:type="dxa"/>
            <w:shd w:val="clear" w:color="auto" w:fill="auto"/>
          </w:tcPr>
          <w:p w:rsidR="00DB1DB6" w:rsidRPr="00B31E05" w:rsidRDefault="00DB1DB6" w:rsidP="00B31E05">
            <w:pPr>
              <w:rPr>
                <w:rFonts w:asciiTheme="minorHAnsi" w:hAnsiTheme="minorHAnsi" w:cstheme="minorHAnsi"/>
                <w:sz w:val="24"/>
                <w:szCs w:val="24"/>
              </w:rPr>
            </w:pPr>
            <w:r w:rsidRPr="00B31E05">
              <w:rPr>
                <w:rFonts w:asciiTheme="minorHAnsi" w:hAnsiTheme="minorHAnsi" w:cstheme="minorHAnsi"/>
                <w:sz w:val="24"/>
                <w:szCs w:val="24"/>
              </w:rPr>
              <w:t>Total Days/Hours:</w:t>
            </w:r>
            <w:r w:rsidR="004E2F40" w:rsidRPr="00B31E05">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B31E05" w:rsidRPr="00B31E05">
                  <w:rPr>
                    <w:rFonts w:asciiTheme="minorHAnsi" w:hAnsiTheme="minorHAnsi" w:cstheme="minorHAnsi"/>
                    <w:sz w:val="24"/>
                    <w:szCs w:val="24"/>
                  </w:rPr>
                  <w:t>2</w:t>
                </w:r>
              </w:sdtContent>
            </w:sdt>
            <w:r w:rsidR="007C19B0" w:rsidRPr="00B31E05">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sidRPr="00B31E05">
                  <w:rPr>
                    <w:rFonts w:asciiTheme="minorHAnsi" w:hAnsiTheme="minorHAnsi" w:cstheme="minorHAnsi"/>
                    <w:sz w:val="24"/>
                    <w:szCs w:val="24"/>
                  </w:rPr>
                  <w:t>Hours</w:t>
                </w:r>
              </w:sdtContent>
            </w:sdt>
            <w:r w:rsidR="004E2F40" w:rsidRPr="00B31E05">
              <w:rPr>
                <w:rFonts w:asciiTheme="minorHAnsi" w:hAnsiTheme="minorHAnsi" w:cstheme="minorHAnsi"/>
                <w:sz w:val="24"/>
                <w:szCs w:val="24"/>
              </w:rPr>
              <w:t xml:space="preserve">    </w:t>
            </w:r>
          </w:p>
        </w:tc>
      </w:tr>
      <w:tr w:rsidR="008707B0" w:rsidRPr="004E2F40" w:rsidTr="00DB1DB6">
        <w:trPr>
          <w:trHeight w:val="850"/>
        </w:trPr>
        <w:tc>
          <w:tcPr>
            <w:tcW w:w="2518" w:type="dxa"/>
            <w:shd w:val="clear" w:color="auto" w:fill="auto"/>
          </w:tcPr>
          <w:p w:rsidR="008707B0" w:rsidRPr="00B31E05" w:rsidRDefault="008707B0" w:rsidP="008707B0">
            <w:pPr>
              <w:rPr>
                <w:rFonts w:asciiTheme="minorHAnsi" w:hAnsiTheme="minorHAnsi" w:cstheme="minorHAnsi"/>
                <w:sz w:val="24"/>
                <w:szCs w:val="24"/>
              </w:rPr>
            </w:pPr>
            <w:r w:rsidRPr="00B31E05">
              <w:rPr>
                <w:rFonts w:asciiTheme="minorHAnsi" w:hAnsiTheme="minorHAnsi" w:cstheme="minorHAnsi"/>
                <w:sz w:val="24"/>
                <w:szCs w:val="24"/>
              </w:rPr>
              <w:t>Type of activity:</w:t>
            </w:r>
          </w:p>
        </w:tc>
        <w:tc>
          <w:tcPr>
            <w:tcW w:w="6724" w:type="dxa"/>
            <w:gridSpan w:val="2"/>
            <w:shd w:val="clear" w:color="auto" w:fill="auto"/>
          </w:tcPr>
          <w:p w:rsidR="00C572C1" w:rsidRPr="00B31E05" w:rsidRDefault="00C572C1" w:rsidP="00C572C1">
            <w:pPr>
              <w:pStyle w:val="NoSpacing"/>
              <w:rPr>
                <w:rFonts w:asciiTheme="minorHAnsi" w:hAnsiTheme="minorHAnsi" w:cstheme="minorHAnsi"/>
                <w:sz w:val="24"/>
                <w:szCs w:val="24"/>
              </w:rPr>
            </w:pPr>
          </w:p>
          <w:p w:rsidR="00C572C1" w:rsidRPr="00B31E05" w:rsidRDefault="00B62700"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B31E05">
                  <w:rPr>
                    <w:rFonts w:ascii="MS Gothic" w:eastAsia="MS Gothic" w:hAnsi="MS Gothic" w:cs="MS Gothic" w:hint="eastAsia"/>
                    <w:sz w:val="24"/>
                    <w:szCs w:val="24"/>
                  </w:rPr>
                  <w:t>☐</w:t>
                </w:r>
              </w:sdtContent>
            </w:sdt>
            <w:r w:rsidR="00C572C1" w:rsidRPr="00B31E05">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B31E05" w:rsidRPr="00B31E05">
                  <w:rPr>
                    <w:rFonts w:ascii="MS Gothic" w:eastAsia="MS Gothic" w:hAnsi="MS Gothic" w:cs="MS Gothic" w:hint="eastAsia"/>
                    <w:sz w:val="24"/>
                    <w:szCs w:val="24"/>
                  </w:rPr>
                  <w:t>☐</w:t>
                </w:r>
              </w:sdtContent>
            </w:sdt>
            <w:r w:rsidR="00C572C1" w:rsidRPr="00B31E05">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0"/>
                  <w14:checkedState w14:val="2612" w14:font="MS Gothic"/>
                  <w14:uncheckedState w14:val="2610" w14:font="MS Gothic"/>
                </w14:checkbox>
              </w:sdtPr>
              <w:sdtEndPr/>
              <w:sdtContent>
                <w:r w:rsidR="00B57028" w:rsidRPr="00B31E05">
                  <w:rPr>
                    <w:rFonts w:ascii="MS Gothic" w:eastAsia="MS Gothic" w:hAnsi="MS Gothic" w:cs="MS Gothic" w:hint="eastAsia"/>
                    <w:sz w:val="24"/>
                    <w:szCs w:val="24"/>
                  </w:rPr>
                  <w:t>☐</w:t>
                </w:r>
              </w:sdtContent>
            </w:sdt>
            <w:r w:rsidR="00C572C1" w:rsidRPr="00B31E05">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1"/>
                  <w14:checkedState w14:val="2612" w14:font="MS Gothic"/>
                  <w14:uncheckedState w14:val="2610" w14:font="MS Gothic"/>
                </w14:checkbox>
              </w:sdtPr>
              <w:sdtEndPr/>
              <w:sdtContent>
                <w:r w:rsidR="00B31E05" w:rsidRPr="00B31E05">
                  <w:rPr>
                    <w:rFonts w:ascii="MS Gothic" w:eastAsia="MS Gothic" w:hAnsi="MS Gothic" w:cs="MS Gothic" w:hint="eastAsia"/>
                    <w:sz w:val="24"/>
                    <w:szCs w:val="24"/>
                  </w:rPr>
                  <w:t>☒</w:t>
                </w:r>
              </w:sdtContent>
            </w:sdt>
            <w:r w:rsidR="00C572C1" w:rsidRPr="00B31E05">
              <w:rPr>
                <w:rFonts w:asciiTheme="minorHAnsi" w:hAnsiTheme="minorHAnsi" w:cstheme="minorHAnsi"/>
                <w:sz w:val="24"/>
                <w:szCs w:val="24"/>
              </w:rPr>
              <w:t>Self Directed</w:t>
            </w:r>
          </w:p>
          <w:p w:rsidR="00C572C1" w:rsidRPr="00B31E05" w:rsidRDefault="00B62700"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B31E05">
                  <w:rPr>
                    <w:rFonts w:ascii="MS Gothic" w:eastAsia="MS Gothic" w:hAnsi="MS Gothic" w:cs="MS Gothic" w:hint="eastAsia"/>
                    <w:sz w:val="24"/>
                    <w:szCs w:val="24"/>
                  </w:rPr>
                  <w:t>☐</w:t>
                </w:r>
              </w:sdtContent>
            </w:sdt>
            <w:r w:rsidR="00C572C1" w:rsidRPr="00B31E05">
              <w:rPr>
                <w:rFonts w:asciiTheme="minorHAnsi" w:hAnsiTheme="minorHAnsi" w:cstheme="minorHAnsi"/>
                <w:sz w:val="24"/>
                <w:szCs w:val="24"/>
              </w:rPr>
              <w:t>Other</w:t>
            </w:r>
          </w:p>
          <w:p w:rsidR="00C572C1" w:rsidRPr="00B31E05" w:rsidRDefault="00C572C1" w:rsidP="00C572C1">
            <w:pPr>
              <w:pStyle w:val="NoSpacing"/>
              <w:rPr>
                <w:rFonts w:asciiTheme="minorHAnsi" w:hAnsiTheme="minorHAnsi" w:cstheme="minorHAnsi"/>
                <w:sz w:val="24"/>
                <w:szCs w:val="24"/>
              </w:rPr>
            </w:pPr>
          </w:p>
        </w:tc>
      </w:tr>
      <w:tr w:rsidR="008707B0" w:rsidRPr="004E2F40" w:rsidTr="00DB1DB6">
        <w:trPr>
          <w:trHeight w:val="1117"/>
        </w:trPr>
        <w:tc>
          <w:tcPr>
            <w:tcW w:w="2518" w:type="dxa"/>
            <w:shd w:val="clear" w:color="auto" w:fill="auto"/>
          </w:tcPr>
          <w:p w:rsidR="008707B0" w:rsidRPr="00B31E05" w:rsidRDefault="008707B0">
            <w:pPr>
              <w:rPr>
                <w:rFonts w:asciiTheme="minorHAnsi" w:hAnsiTheme="minorHAnsi" w:cstheme="minorHAnsi"/>
                <w:sz w:val="24"/>
                <w:szCs w:val="24"/>
              </w:rPr>
            </w:pPr>
            <w:r w:rsidRPr="00B31E05">
              <w:rPr>
                <w:rFonts w:asciiTheme="minorHAnsi" w:hAnsiTheme="minorHAnsi" w:cstheme="minorHAnsi"/>
                <w:sz w:val="24"/>
                <w:szCs w:val="24"/>
              </w:rPr>
              <w:t>Benefits to your practice:</w:t>
            </w:r>
          </w:p>
        </w:tc>
        <w:tc>
          <w:tcPr>
            <w:tcW w:w="6724" w:type="dxa"/>
            <w:gridSpan w:val="2"/>
            <w:shd w:val="clear" w:color="auto" w:fill="auto"/>
          </w:tcPr>
          <w:p w:rsidR="008707B0" w:rsidRPr="00B31E05" w:rsidRDefault="00B31E05">
            <w:pPr>
              <w:rPr>
                <w:rFonts w:asciiTheme="minorHAnsi" w:hAnsiTheme="minorHAnsi" w:cstheme="minorHAnsi"/>
                <w:sz w:val="24"/>
                <w:szCs w:val="24"/>
              </w:rPr>
            </w:pPr>
            <w:r w:rsidRPr="00B31E05">
              <w:rPr>
                <w:rFonts w:asciiTheme="minorHAnsi" w:hAnsiTheme="minorHAnsi" w:cstheme="minorHAnsi"/>
                <w:sz w:val="24"/>
                <w:szCs w:val="24"/>
                <w:shd w:val="clear" w:color="auto" w:fill="FFFFFF"/>
              </w:rPr>
              <w:t>It was surprising to discover that the only successful predictor of death after repair of ruptured AAA in this retrospective study was a high BMI, and that preoperative cardiac and renal disease had no significant relationship to mortality. It would be interesting to see quality of life data. The ESVS guidelines highlight how much the treatment of DVT and SVT varies. It was interesting to see the different approach to calf vein thrombosis (having trained in the US, it was routine to treat calf vein thrombosis the same as popliteal thrombosis).</w:t>
            </w:r>
          </w:p>
        </w:tc>
      </w:tr>
      <w:tr w:rsidR="008707B0" w:rsidRPr="004E2F40" w:rsidTr="00DB1DB6">
        <w:trPr>
          <w:trHeight w:val="1119"/>
        </w:trPr>
        <w:tc>
          <w:tcPr>
            <w:tcW w:w="2518" w:type="dxa"/>
            <w:shd w:val="clear" w:color="auto" w:fill="auto"/>
          </w:tcPr>
          <w:p w:rsidR="008707B0" w:rsidRPr="00B31E05" w:rsidRDefault="008707B0" w:rsidP="008707B0">
            <w:pPr>
              <w:rPr>
                <w:rFonts w:asciiTheme="minorHAnsi" w:hAnsiTheme="minorHAnsi" w:cstheme="minorHAnsi"/>
                <w:sz w:val="24"/>
                <w:szCs w:val="24"/>
              </w:rPr>
            </w:pPr>
            <w:r w:rsidRPr="00B31E05">
              <w:rPr>
                <w:rFonts w:asciiTheme="minorHAnsi" w:hAnsiTheme="minorHAnsi" w:cstheme="minorHAnsi"/>
                <w:sz w:val="24"/>
                <w:szCs w:val="24"/>
              </w:rPr>
              <w:t>Benefits to service user:</w:t>
            </w:r>
          </w:p>
        </w:tc>
        <w:tc>
          <w:tcPr>
            <w:tcW w:w="6724" w:type="dxa"/>
            <w:gridSpan w:val="2"/>
            <w:shd w:val="clear" w:color="auto" w:fill="auto"/>
          </w:tcPr>
          <w:p w:rsidR="008707B0" w:rsidRPr="00B31E05" w:rsidRDefault="00B31E05">
            <w:pPr>
              <w:rPr>
                <w:rFonts w:asciiTheme="minorHAnsi" w:hAnsiTheme="minorHAnsi" w:cstheme="minorHAnsi"/>
                <w:sz w:val="24"/>
                <w:szCs w:val="24"/>
              </w:rPr>
            </w:pPr>
            <w:r w:rsidRPr="00B31E05">
              <w:rPr>
                <w:rFonts w:asciiTheme="minorHAnsi" w:hAnsiTheme="minorHAnsi" w:cstheme="minorHAnsi"/>
                <w:sz w:val="24"/>
                <w:szCs w:val="24"/>
                <w:shd w:val="clear" w:color="auto" w:fill="F9F9F9"/>
              </w:rPr>
              <w:t>It would be beneficial to our highly mobile, elderly patients to be offered repair of their ruptured AAA, rather than dismissing treatment based mainly on age. Although no quality of life data was available, it is encouraging that over 80% of patients were able to return to their own home following surgery and rehabilitation. Treatment of calf and superficial vein thrombosis varies by GP and consultant. A cohesive treatment plan like this proposed by the ESVS would reduce repeat scans, and save money and time.</w:t>
            </w:r>
          </w:p>
        </w:tc>
      </w:tr>
      <w:tr w:rsidR="008707B0" w:rsidRPr="004E2F40" w:rsidTr="00DB1DB6">
        <w:trPr>
          <w:trHeight w:val="1135"/>
        </w:trPr>
        <w:tc>
          <w:tcPr>
            <w:tcW w:w="2518" w:type="dxa"/>
            <w:shd w:val="clear" w:color="auto" w:fill="auto"/>
          </w:tcPr>
          <w:p w:rsidR="008707B0" w:rsidRPr="00B31E05" w:rsidRDefault="008707B0">
            <w:pPr>
              <w:rPr>
                <w:rFonts w:asciiTheme="minorHAnsi" w:hAnsiTheme="minorHAnsi" w:cstheme="minorHAnsi"/>
                <w:sz w:val="24"/>
                <w:szCs w:val="24"/>
              </w:rPr>
            </w:pPr>
            <w:r w:rsidRPr="00B31E05">
              <w:rPr>
                <w:rFonts w:asciiTheme="minorHAnsi" w:hAnsiTheme="minorHAnsi" w:cstheme="minorHAnsi"/>
                <w:sz w:val="24"/>
                <w:szCs w:val="24"/>
              </w:rPr>
              <w:t>Supporting evidence:</w:t>
            </w:r>
          </w:p>
        </w:tc>
        <w:tc>
          <w:tcPr>
            <w:tcW w:w="6724" w:type="dxa"/>
            <w:gridSpan w:val="2"/>
            <w:shd w:val="clear" w:color="auto" w:fill="auto"/>
          </w:tcPr>
          <w:p w:rsidR="00DF5C4B" w:rsidRPr="00B31E05" w:rsidRDefault="00446101" w:rsidP="00B57028">
            <w:pPr>
              <w:pStyle w:val="NoSpacing"/>
              <w:rPr>
                <w:rFonts w:asciiTheme="minorHAnsi" w:hAnsiTheme="minorHAnsi" w:cstheme="minorHAnsi"/>
                <w:sz w:val="24"/>
                <w:szCs w:val="24"/>
              </w:rPr>
            </w:pPr>
            <w:r w:rsidRPr="00B31E05">
              <w:rPr>
                <w:rFonts w:asciiTheme="minorHAnsi" w:hAnsiTheme="minorHAnsi" w:cstheme="minorHAnsi"/>
                <w:sz w:val="24"/>
                <w:szCs w:val="24"/>
              </w:rPr>
              <w:t xml:space="preserve">Copy of </w:t>
            </w:r>
            <w:r w:rsidR="008C2140" w:rsidRPr="00B31E05">
              <w:rPr>
                <w:rFonts w:asciiTheme="minorHAnsi" w:hAnsiTheme="minorHAnsi" w:cstheme="minorHAnsi"/>
                <w:sz w:val="24"/>
                <w:szCs w:val="24"/>
              </w:rPr>
              <w:t xml:space="preserve">Certificate of </w:t>
            </w:r>
            <w:r w:rsidR="00B31E05" w:rsidRPr="00B31E05">
              <w:rPr>
                <w:rFonts w:asciiTheme="minorHAnsi" w:hAnsiTheme="minorHAnsi" w:cstheme="minorHAnsi"/>
                <w:sz w:val="24"/>
                <w:szCs w:val="24"/>
              </w:rPr>
              <w:t>Completion</w:t>
            </w:r>
          </w:p>
        </w:tc>
      </w:tr>
      <w:tr w:rsidR="008707B0" w:rsidRPr="004E2F40" w:rsidTr="00DB1DB6">
        <w:trPr>
          <w:trHeight w:val="1738"/>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lastRenderedPageBreak/>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33D9B"/>
    <w:rsid w:val="00060021"/>
    <w:rsid w:val="00095196"/>
    <w:rsid w:val="00305E6B"/>
    <w:rsid w:val="00446101"/>
    <w:rsid w:val="004E2F40"/>
    <w:rsid w:val="007848E5"/>
    <w:rsid w:val="007C19B0"/>
    <w:rsid w:val="0085444F"/>
    <w:rsid w:val="008707B0"/>
    <w:rsid w:val="008C2140"/>
    <w:rsid w:val="00967E56"/>
    <w:rsid w:val="00A701B5"/>
    <w:rsid w:val="00B31E05"/>
    <w:rsid w:val="00B57028"/>
    <w:rsid w:val="00B62700"/>
    <w:rsid w:val="00BD572C"/>
    <w:rsid w:val="00C42728"/>
    <w:rsid w:val="00C572C1"/>
    <w:rsid w:val="00CD44BF"/>
    <w:rsid w:val="00DB1DB6"/>
    <w:rsid w:val="00DF5C4B"/>
    <w:rsid w:val="00E917B2"/>
    <w:rsid w:val="00F4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55772F"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55772F"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55772F"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55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Radiology General</cp:lastModifiedBy>
  <cp:revision>2</cp:revision>
  <dcterms:created xsi:type="dcterms:W3CDTF">2021-07-08T13:28:00Z</dcterms:created>
  <dcterms:modified xsi:type="dcterms:W3CDTF">2021-07-08T13:28:00Z</dcterms:modified>
</cp:coreProperties>
</file>