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D61B6E" w:rsidRPr="00D61B6E" w:rsidRDefault="00D61B6E" w:rsidP="00D61B6E">
            <w:pPr>
              <w:pStyle w:val="NoSpacing"/>
              <w:rPr>
                <w:sz w:val="24"/>
                <w:szCs w:val="24"/>
              </w:rPr>
            </w:pPr>
            <w:r w:rsidRPr="00D61B6E">
              <w:rPr>
                <w:sz w:val="24"/>
                <w:szCs w:val="24"/>
              </w:rPr>
              <w:t>SVT Newsletter Questions – Spring 2021 Edition.</w:t>
            </w:r>
          </w:p>
          <w:p w:rsidR="00D61B6E" w:rsidRPr="00D61B6E" w:rsidRDefault="00D61B6E" w:rsidP="00D61B6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61B6E">
              <w:rPr>
                <w:sz w:val="24"/>
                <w:szCs w:val="24"/>
              </w:rPr>
              <w:t>Second Toe Systolic Pressure Measurements are Valid Substitutes for First Toe Systolic Pressure Measurements in Diabetic Patients: A Prospective Study</w:t>
            </w:r>
          </w:p>
          <w:p w:rsidR="008707B0" w:rsidRPr="00D61B6E" w:rsidRDefault="00D61B6E" w:rsidP="00D61B6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61B6E">
              <w:rPr>
                <w:sz w:val="24"/>
                <w:szCs w:val="24"/>
              </w:rPr>
              <w:t>Toe Pressure and Toe Brachial Index are Predictive of Cardiovascular Mortality, Overall Mortality, and Amputation Free Survival in Patients with Peripheral Artery Disease</w:t>
            </w:r>
          </w:p>
        </w:tc>
      </w:tr>
      <w:tr w:rsidR="00DB1DB6" w:rsidRPr="004E2F40" w:rsidTr="00D61B6E">
        <w:trPr>
          <w:trHeight w:val="630"/>
        </w:trPr>
        <w:tc>
          <w:tcPr>
            <w:tcW w:w="2518" w:type="dxa"/>
            <w:shd w:val="clear" w:color="auto" w:fill="auto"/>
          </w:tcPr>
          <w:p w:rsidR="00DB1DB6" w:rsidRPr="004E2F40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21-08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D61B6E" w:rsidRDefault="00D61B6E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1B6E">
                  <w:rPr>
                    <w:rFonts w:asciiTheme="minorHAnsi" w:hAnsiTheme="minorHAnsi" w:cstheme="minorHAnsi"/>
                    <w:sz w:val="24"/>
                    <w:szCs w:val="24"/>
                  </w:rPr>
                  <w:t>02/08/2021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D61B6E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1B6E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D61B6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7C19B0" w:rsidRPr="00D61B6E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D61B6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D61B6E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D61B6E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D61B6E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D61B6E" w:rsidRDefault="002E0A9D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D61B6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D61B6E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D61B6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D61B6E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E6B" w:rsidRPr="00D61B6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D61B6E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B6E" w:rsidRPr="00D61B6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D61B6E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D61B6E" w:rsidRDefault="002E0A9D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D61B6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D61B6E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D61B6E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Default="00D61B6E" w:rsidP="00D61B6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61B6E">
              <w:rPr>
                <w:sz w:val="24"/>
                <w:szCs w:val="24"/>
              </w:rPr>
              <w:t>Excellent assessment of use of 2</w:t>
            </w:r>
            <w:r w:rsidRPr="00D61B6E">
              <w:rPr>
                <w:sz w:val="24"/>
                <w:szCs w:val="24"/>
                <w:vertAlign w:val="superscript"/>
              </w:rPr>
              <w:t>nd</w:t>
            </w:r>
            <w:r w:rsidRPr="00D61B6E">
              <w:rPr>
                <w:sz w:val="24"/>
                <w:szCs w:val="24"/>
              </w:rPr>
              <w:t xml:space="preserve"> toe for TBI measurements</w:t>
            </w:r>
            <w:r>
              <w:rPr>
                <w:sz w:val="24"/>
                <w:szCs w:val="24"/>
              </w:rPr>
              <w:t>.  Will not change our current practice, as we have no capability to measure TBI.</w:t>
            </w:r>
          </w:p>
          <w:p w:rsidR="00D61B6E" w:rsidRPr="00D61B6E" w:rsidRDefault="00D56B14" w:rsidP="00D61B6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no capability to measure TBI.  However, ABI’s &lt;0.25 are shown to have a higher cardiovascular mortality risk, so those findings should be highlighted in MDT.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Default="00D61B6E" w:rsidP="00D61B6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Attempting ankle pressures in diabetics can be very painful, as the cuff is inflated to quite high pressures to verify that the arteries are incompressible.  Using 2</w:t>
            </w:r>
            <w:r w:rsidRPr="00D61B6E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toe pressures when the 1</w:t>
            </w:r>
            <w:r w:rsidRPr="00D61B6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toe is absent or ulcerated can help to provide the diagnostic data required, with comparable accuracy.</w:t>
            </w:r>
          </w:p>
          <w:p w:rsidR="00D61B6E" w:rsidRPr="00D61B6E" w:rsidRDefault="00D56B14" w:rsidP="00D61B6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 pressures as a predictor of mortality and limb survival can be valuable in diabetic patients whose ankle pressures are unreliable.  Can be used to help determine which patients are at a higher risk, and personalise their treatment plans.  Patients with severely decreased ABI’s should be highlighted in MDT</w:t>
            </w:r>
            <w:r w:rsidR="002E0A9D">
              <w:rPr>
                <w:sz w:val="24"/>
                <w:szCs w:val="24"/>
              </w:rPr>
              <w:t>.</w:t>
            </w:r>
          </w:p>
        </w:tc>
      </w:tr>
      <w:tr w:rsidR="008707B0" w:rsidRPr="004E2F40" w:rsidTr="002E0A9D">
        <w:trPr>
          <w:trHeight w:val="5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2E0A9D" w:rsidP="00305E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Certificate of Completion</w:t>
            </w:r>
            <w:bookmarkStart w:id="0" w:name="_GoBack"/>
            <w:bookmarkEnd w:id="0"/>
          </w:p>
        </w:tc>
      </w:tr>
      <w:tr w:rsidR="008707B0" w:rsidRPr="004E2F40" w:rsidTr="002E0A9D">
        <w:trPr>
          <w:trHeight w:val="54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7759A"/>
    <w:multiLevelType w:val="hybridMultilevel"/>
    <w:tmpl w:val="69A20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80C87"/>
    <w:multiLevelType w:val="hybridMultilevel"/>
    <w:tmpl w:val="E1680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7453A"/>
    <w:multiLevelType w:val="hybridMultilevel"/>
    <w:tmpl w:val="46D00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6059D"/>
    <w:multiLevelType w:val="hybridMultilevel"/>
    <w:tmpl w:val="2676D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60021"/>
    <w:rsid w:val="002E0A9D"/>
    <w:rsid w:val="00305E6B"/>
    <w:rsid w:val="004E2F40"/>
    <w:rsid w:val="007C19B0"/>
    <w:rsid w:val="0085444F"/>
    <w:rsid w:val="008707B0"/>
    <w:rsid w:val="00A701B5"/>
    <w:rsid w:val="00C42728"/>
    <w:rsid w:val="00C572C1"/>
    <w:rsid w:val="00D56B14"/>
    <w:rsid w:val="00D61B6E"/>
    <w:rsid w:val="00DB1DB6"/>
    <w:rsid w:val="00E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  <w:style w:type="paragraph" w:styleId="ListParagraph">
    <w:name w:val="List Paragraph"/>
    <w:basedOn w:val="Normal"/>
    <w:uiPriority w:val="34"/>
    <w:qFormat/>
    <w:rsid w:val="00D61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  <w:style w:type="paragraph" w:styleId="ListParagraph">
    <w:name w:val="List Paragraph"/>
    <w:basedOn w:val="Normal"/>
    <w:uiPriority w:val="34"/>
    <w:qFormat/>
    <w:rsid w:val="00D6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Minta Palmer</cp:lastModifiedBy>
  <cp:revision>2</cp:revision>
  <dcterms:created xsi:type="dcterms:W3CDTF">2021-08-02T10:18:00Z</dcterms:created>
  <dcterms:modified xsi:type="dcterms:W3CDTF">2021-08-02T10:18:00Z</dcterms:modified>
</cp:coreProperties>
</file>