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7A" w:rsidRDefault="00823D0E" w:rsidP="00C04328">
      <w:pPr>
        <w:spacing w:after="160" w:line="259" w:lineRule="auto"/>
      </w:pPr>
      <w:r>
        <w:rPr>
          <w:rFonts w:ascii="Arial" w:hAnsi="Arial" w:cs="Arial"/>
          <w:noProof/>
        </w:rPr>
        <w:drawing>
          <wp:inline distT="0" distB="0" distL="0" distR="0">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5A404B">
        <w:rPr>
          <w:rFonts w:cs="Calibri"/>
          <w:b/>
          <w:color w:val="FF0000"/>
          <w:sz w:val="28"/>
        </w:rPr>
        <w:t>SVT PSC</w:t>
      </w:r>
      <w:r w:rsidR="00E96B4F">
        <w:rPr>
          <w:rFonts w:cs="Calibri"/>
          <w:b/>
          <w:color w:val="FF0000"/>
          <w:sz w:val="28"/>
        </w:rPr>
        <w:t xml:space="preserve"> COMMITTEE</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5A404B">
        <w:rPr>
          <w:rFonts w:cs="Calibri"/>
          <w:sz w:val="28"/>
        </w:rPr>
        <w:t>19</w:t>
      </w:r>
      <w:r w:rsidR="00B876D7" w:rsidRPr="00B876D7">
        <w:rPr>
          <w:rFonts w:cs="Calibri"/>
          <w:sz w:val="28"/>
          <w:vertAlign w:val="superscript"/>
        </w:rPr>
        <w:t>th</w:t>
      </w:r>
      <w:r w:rsidR="005A404B">
        <w:rPr>
          <w:rFonts w:cs="Calibri"/>
          <w:sz w:val="28"/>
        </w:rPr>
        <w:t xml:space="preserve"> April </w:t>
      </w:r>
      <w:r w:rsidR="00B876D7">
        <w:rPr>
          <w:rFonts w:cs="Calibri"/>
          <w:sz w:val="28"/>
        </w:rPr>
        <w:t>2018</w:t>
      </w:r>
    </w:p>
    <w:p w:rsidR="00030814" w:rsidRDefault="00F75663" w:rsidP="009F3F7A">
      <w:pPr>
        <w:spacing w:after="160" w:line="259" w:lineRule="auto"/>
        <w:jc w:val="right"/>
        <w:rPr>
          <w:rFonts w:cs="Calibri"/>
          <w:sz w:val="24"/>
        </w:rPr>
      </w:pPr>
      <w:r>
        <w:rPr>
          <w:rFonts w:cs="Calibri"/>
          <w:sz w:val="24"/>
        </w:rPr>
        <w:t>Peggy Turner Room</w:t>
      </w:r>
      <w:r w:rsidR="00030814">
        <w:rPr>
          <w:rFonts w:cs="Calibri"/>
          <w:sz w:val="24"/>
        </w:rPr>
        <w:t xml:space="preserve">, </w:t>
      </w:r>
      <w:proofErr w:type="gramStart"/>
      <w:r w:rsidR="00030814">
        <w:rPr>
          <w:rFonts w:cs="Calibri"/>
          <w:sz w:val="24"/>
        </w:rPr>
        <w:t>The</w:t>
      </w:r>
      <w:proofErr w:type="gramEnd"/>
      <w:r w:rsidR="00030814">
        <w:rPr>
          <w:rFonts w:cs="Calibri"/>
          <w:sz w:val="24"/>
        </w:rPr>
        <w:t xml:space="preserve"> Great Hall </w:t>
      </w:r>
    </w:p>
    <w:p w:rsidR="002266E8" w:rsidRDefault="002266E8" w:rsidP="009F3F7A">
      <w:pPr>
        <w:spacing w:after="160" w:line="259" w:lineRule="auto"/>
        <w:jc w:val="right"/>
        <w:rPr>
          <w:rFonts w:cs="Calibri"/>
          <w:sz w:val="24"/>
        </w:rPr>
      </w:pPr>
      <w:r>
        <w:rPr>
          <w:rFonts w:cs="Calibri"/>
          <w:sz w:val="24"/>
        </w:rPr>
        <w:t>St Bartholomew’s Hospital, West Smithfield, London EC1A 7BE</w:t>
      </w:r>
    </w:p>
    <w:p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tblPr>
      <w:tblGrid>
        <w:gridCol w:w="882"/>
        <w:gridCol w:w="8360"/>
      </w:tblGrid>
      <w:tr w:rsidR="00E428CE" w:rsidRPr="001A0079"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E428CE" w:rsidP="00E428CE">
            <w:pPr>
              <w:jc w:val="center"/>
              <w:rPr>
                <w:rFonts w:cs="Calibri"/>
              </w:rPr>
            </w:pPr>
          </w:p>
          <w:p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BC0131" w:rsidP="00C04328">
            <w:pPr>
              <w:rPr>
                <w:rFonts w:cs="Calibri"/>
              </w:rPr>
            </w:pPr>
            <w:r>
              <w:rPr>
                <w:rFonts w:cs="Calibri"/>
              </w:rPr>
              <w:t>Siobhan Me</w:t>
            </w:r>
            <w:r w:rsidR="005A404B">
              <w:rPr>
                <w:rFonts w:cs="Calibri"/>
              </w:rPr>
              <w:t>agher (SM) , Alison Charig (AC)</w:t>
            </w:r>
            <w:r>
              <w:rPr>
                <w:rFonts w:cs="Calibri"/>
              </w:rPr>
              <w:t>, Richard Craven (RC), Mary- Ellen Williams (MW)</w:t>
            </w:r>
          </w:p>
        </w:tc>
      </w:tr>
    </w:tbl>
    <w:p w:rsidR="00E428CE" w:rsidRDefault="00E428CE" w:rsidP="009F3F7A">
      <w:pPr>
        <w:spacing w:after="160" w:line="259" w:lineRule="auto"/>
        <w:jc w:val="right"/>
        <w:rPr>
          <w:rFonts w:cs="Calibri"/>
          <w:sz w:val="24"/>
        </w:rPr>
      </w:pPr>
    </w:p>
    <w:tbl>
      <w:tblPr>
        <w:tblpPr w:leftFromText="180" w:rightFromText="180" w:vertAnchor="text" w:horzAnchor="margin" w:tblpY="632"/>
        <w:tblW w:w="10075" w:type="dxa"/>
        <w:tblLayout w:type="fixed"/>
        <w:tblCellMar>
          <w:left w:w="10" w:type="dxa"/>
          <w:right w:w="10" w:type="dxa"/>
        </w:tblCellMar>
        <w:tblLook w:val="0000"/>
      </w:tblPr>
      <w:tblGrid>
        <w:gridCol w:w="861"/>
        <w:gridCol w:w="8080"/>
        <w:gridCol w:w="1134"/>
      </w:tblGrid>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5A404B" w:rsidP="005A404B">
            <w:pPr>
              <w:rPr>
                <w:rFonts w:cs="Calibri"/>
                <w:b/>
              </w:rPr>
            </w:pPr>
            <w:r>
              <w:rPr>
                <w:rFonts w:cs="Calibri"/>
                <w:b/>
              </w:rPr>
              <w:t xml:space="preserve">Feedback from the </w:t>
            </w:r>
            <w:r w:rsidR="007373D2">
              <w:rPr>
                <w:rFonts w:cs="Calibri"/>
                <w:b/>
              </w:rPr>
              <w:t>Executive</w:t>
            </w:r>
            <w:r>
              <w:rPr>
                <w:rFonts w:cs="Calibri"/>
                <w:b/>
              </w:rPr>
              <w:t xml:space="preserve"> meeting 20</w:t>
            </w:r>
            <w:r w:rsidRPr="005A404B">
              <w:rPr>
                <w:rFonts w:cs="Calibri"/>
                <w:b/>
                <w:vertAlign w:val="superscript"/>
              </w:rPr>
              <w:t>th</w:t>
            </w:r>
            <w:r>
              <w:rPr>
                <w:rFonts w:cs="Calibri"/>
                <w:b/>
              </w:rPr>
              <w:t xml:space="preserve"> </w:t>
            </w:r>
            <w:r w:rsidR="007373D2">
              <w:rPr>
                <w:rFonts w:cs="Calibri"/>
                <w:b/>
              </w:rPr>
              <w:t xml:space="preserve"> April </w:t>
            </w:r>
          </w:p>
          <w:p w:rsidR="007373D2" w:rsidRDefault="007373D2" w:rsidP="005A404B">
            <w:pPr>
              <w:rPr>
                <w:rFonts w:cs="Calibri"/>
                <w:b/>
              </w:rPr>
            </w:pPr>
          </w:p>
          <w:p w:rsidR="007373D2" w:rsidRDefault="007373D2" w:rsidP="005A404B">
            <w:pPr>
              <w:rPr>
                <w:rFonts w:cs="Calibri"/>
                <w:b/>
              </w:rPr>
            </w:pPr>
            <w:r>
              <w:rPr>
                <w:rFonts w:cs="Calibri"/>
                <w:b/>
              </w:rPr>
              <w:t>Treasurer:</w:t>
            </w:r>
          </w:p>
          <w:p w:rsidR="007373D2" w:rsidRPr="00D80607" w:rsidRDefault="007373D2" w:rsidP="005A404B">
            <w:pPr>
              <w:rPr>
                <w:rFonts w:cs="Calibri"/>
              </w:rPr>
            </w:pPr>
            <w:r w:rsidRPr="00D80607">
              <w:rPr>
                <w:rFonts w:cs="Calibri"/>
              </w:rPr>
              <w:t>At the exec meeting the treasurer presented the full years accounts which have been audited by an independent  accountant</w:t>
            </w:r>
          </w:p>
          <w:p w:rsidR="007373D2" w:rsidRDefault="007373D2" w:rsidP="005A404B">
            <w:pPr>
              <w:rPr>
                <w:rFonts w:cs="Calibri"/>
                <w:b/>
              </w:rPr>
            </w:pPr>
          </w:p>
          <w:p w:rsidR="00D80607" w:rsidRPr="007373D2" w:rsidRDefault="007373D2" w:rsidP="005A404B">
            <w:pPr>
              <w:rPr>
                <w:rFonts w:cs="Calibri"/>
                <w:b/>
                <w:i/>
                <w:color w:val="4F81BD" w:themeColor="accent1"/>
              </w:rPr>
            </w:pPr>
            <w:r w:rsidRPr="007373D2">
              <w:rPr>
                <w:rFonts w:cs="Calibri"/>
                <w:b/>
                <w:i/>
                <w:color w:val="4F81BD" w:themeColor="accent1"/>
              </w:rPr>
              <w:t>The money within the SVT reserve account is held within a deposit account (low interest). As we are a charity we need to hold any reserves in a “ safe account” and cannot put into a higher interest account like an ISA</w:t>
            </w:r>
          </w:p>
          <w:p w:rsidR="007373D2" w:rsidRDefault="007373D2" w:rsidP="005A404B">
            <w:pPr>
              <w:rPr>
                <w:rFonts w:cs="Calibri"/>
                <w:b/>
              </w:rPr>
            </w:pPr>
          </w:p>
          <w:p w:rsidR="00D80607" w:rsidRPr="00917434" w:rsidRDefault="00D80607" w:rsidP="005A404B">
            <w:pPr>
              <w:rPr>
                <w:rFonts w:cs="Calibri"/>
                <w:b/>
              </w:rPr>
            </w:pPr>
            <w:r w:rsidRPr="00917434">
              <w:rPr>
                <w:rFonts w:cs="Calibri"/>
                <w:b/>
              </w:rPr>
              <w:t>ASM:</w:t>
            </w:r>
          </w:p>
          <w:p w:rsidR="00D80607" w:rsidRDefault="00D80607" w:rsidP="005A404B">
            <w:pPr>
              <w:rPr>
                <w:rFonts w:cs="Calibri"/>
              </w:rPr>
            </w:pPr>
            <w:r>
              <w:rPr>
                <w:rFonts w:cs="Calibri"/>
              </w:rPr>
              <w:t>ASM to take a two day format</w:t>
            </w:r>
          </w:p>
          <w:p w:rsidR="00D80607" w:rsidRDefault="00D80607" w:rsidP="005A404B">
            <w:pPr>
              <w:rPr>
                <w:rFonts w:cs="Calibri"/>
              </w:rPr>
            </w:pPr>
            <w:r>
              <w:rPr>
                <w:rFonts w:cs="Calibri"/>
              </w:rPr>
              <w:t>Proposed format :</w:t>
            </w:r>
          </w:p>
          <w:p w:rsidR="00D80607" w:rsidRDefault="00D80607" w:rsidP="005A404B">
            <w:pPr>
              <w:rPr>
                <w:rFonts w:cs="Calibri"/>
              </w:rPr>
            </w:pPr>
            <w:r>
              <w:rPr>
                <w:rFonts w:cs="Calibri"/>
              </w:rPr>
              <w:t xml:space="preserve">Workshop- Wednesday morning </w:t>
            </w:r>
          </w:p>
          <w:p w:rsidR="00D80607" w:rsidRDefault="00D80607" w:rsidP="005A404B">
            <w:pPr>
              <w:rPr>
                <w:rFonts w:cs="Calibri"/>
              </w:rPr>
            </w:pPr>
            <w:r>
              <w:rPr>
                <w:rFonts w:cs="Calibri"/>
              </w:rPr>
              <w:t>10.30-12.30 ( Topic: Fistula)</w:t>
            </w:r>
          </w:p>
          <w:p w:rsidR="00D80607" w:rsidRDefault="00D80607" w:rsidP="005A404B">
            <w:pPr>
              <w:rPr>
                <w:rFonts w:cs="Calibri"/>
              </w:rPr>
            </w:pPr>
            <w:r>
              <w:rPr>
                <w:rFonts w:cs="Calibri"/>
              </w:rPr>
              <w:t>1.30-3.00pm ( lecture/ workshop- Topic: Becoming a practical examiner</w:t>
            </w:r>
            <w:r w:rsidR="00DD0B55">
              <w:rPr>
                <w:rFonts w:cs="Calibri"/>
              </w:rPr>
              <w:t>)</w:t>
            </w:r>
          </w:p>
          <w:p w:rsidR="00D80607" w:rsidRDefault="00D80607" w:rsidP="005A404B">
            <w:pPr>
              <w:rPr>
                <w:rFonts w:cs="Calibri"/>
              </w:rPr>
            </w:pPr>
            <w:r>
              <w:rPr>
                <w:rFonts w:cs="Calibri"/>
              </w:rPr>
              <w:t xml:space="preserve">SVT membership to be encouraged to attend the </w:t>
            </w:r>
            <w:proofErr w:type="spellStart"/>
            <w:r>
              <w:rPr>
                <w:rFonts w:cs="Calibri"/>
              </w:rPr>
              <w:t>Kinmouth</w:t>
            </w:r>
            <w:proofErr w:type="spellEnd"/>
            <w:r>
              <w:rPr>
                <w:rFonts w:cs="Calibri"/>
              </w:rPr>
              <w:t xml:space="preserve"> lecture in main hall 3.30-4.45- followed by the ultimate MDT at 4.15 , surgeons , SVT  and SVN  representatives to be on a panel and all specialities to take part.</w:t>
            </w:r>
          </w:p>
          <w:p w:rsidR="00D80607" w:rsidRDefault="00D80607" w:rsidP="005A404B">
            <w:pPr>
              <w:rPr>
                <w:rFonts w:cs="Calibri"/>
              </w:rPr>
            </w:pPr>
          </w:p>
          <w:p w:rsidR="00D80607" w:rsidRDefault="00D80607" w:rsidP="005A404B">
            <w:pPr>
              <w:rPr>
                <w:rFonts w:cs="Calibri"/>
              </w:rPr>
            </w:pPr>
            <w:r>
              <w:rPr>
                <w:rFonts w:cs="Calibri"/>
              </w:rPr>
              <w:t>Thursday will be usual format of guest lectures and scien</w:t>
            </w:r>
            <w:r w:rsidR="00B00074">
              <w:rPr>
                <w:rFonts w:cs="Calibri"/>
              </w:rPr>
              <w:t>tific</w:t>
            </w:r>
            <w:r>
              <w:rPr>
                <w:rFonts w:cs="Calibri"/>
              </w:rPr>
              <w:t xml:space="preserve"> papers</w:t>
            </w:r>
          </w:p>
          <w:p w:rsidR="00B00074" w:rsidRDefault="00B00074" w:rsidP="005A404B">
            <w:pPr>
              <w:rPr>
                <w:rFonts w:cs="Calibri"/>
              </w:rPr>
            </w:pPr>
            <w:r>
              <w:rPr>
                <w:rFonts w:cs="Calibri"/>
              </w:rPr>
              <w:t>Guest Lecture from UKAS to hopefully attend</w:t>
            </w:r>
          </w:p>
          <w:p w:rsidR="00B00074" w:rsidRDefault="00B00074" w:rsidP="005A404B">
            <w:pPr>
              <w:rPr>
                <w:rFonts w:cs="Calibri"/>
              </w:rPr>
            </w:pPr>
          </w:p>
          <w:p w:rsidR="00D80607" w:rsidRDefault="00B00074" w:rsidP="005A404B">
            <w:pPr>
              <w:rPr>
                <w:rFonts w:cs="Calibri"/>
                <w:b/>
                <w:i/>
                <w:color w:val="4F81BD" w:themeColor="accent1"/>
              </w:rPr>
            </w:pPr>
            <w:r w:rsidRPr="00B00074">
              <w:rPr>
                <w:rFonts w:cs="Calibri"/>
                <w:b/>
                <w:i/>
                <w:color w:val="4F81BD" w:themeColor="accent1"/>
              </w:rPr>
              <w:t>I suspect Dom will be in contact with Alison in regards to recommendations for UKAS speakers- Alison will be in touch with UKAS once she hears from Dom</w:t>
            </w:r>
          </w:p>
          <w:p w:rsidR="00917434" w:rsidRDefault="00917434" w:rsidP="005A404B">
            <w:pPr>
              <w:rPr>
                <w:rFonts w:cs="Calibri"/>
              </w:rPr>
            </w:pPr>
          </w:p>
          <w:p w:rsidR="00917434" w:rsidRDefault="00917434" w:rsidP="005A404B">
            <w:pPr>
              <w:rPr>
                <w:rFonts w:cs="Calibri"/>
              </w:rPr>
            </w:pPr>
          </w:p>
          <w:p w:rsidR="00DD0B55" w:rsidRDefault="00DD0B55" w:rsidP="005A404B">
            <w:pPr>
              <w:rPr>
                <w:rFonts w:cs="Calibri"/>
              </w:rPr>
            </w:pPr>
          </w:p>
          <w:p w:rsidR="00DD0B55" w:rsidRDefault="00DD0B55" w:rsidP="005A404B">
            <w:pPr>
              <w:rPr>
                <w:rFonts w:cs="Calibri"/>
              </w:rPr>
            </w:pPr>
          </w:p>
          <w:p w:rsidR="00917434" w:rsidRDefault="00917434" w:rsidP="005A404B">
            <w:pPr>
              <w:rPr>
                <w:rFonts w:cs="Calibri"/>
              </w:rPr>
            </w:pPr>
            <w:r>
              <w:rPr>
                <w:rFonts w:cs="Calibri"/>
              </w:rPr>
              <w:lastRenderedPageBreak/>
              <w:t>Research Committee</w:t>
            </w:r>
          </w:p>
          <w:p w:rsidR="007373D2" w:rsidRDefault="00917434" w:rsidP="00917434">
            <w:pPr>
              <w:rPr>
                <w:rFonts w:cs="Calibri"/>
              </w:rPr>
            </w:pPr>
            <w:r>
              <w:rPr>
                <w:rFonts w:cs="Calibri"/>
              </w:rPr>
              <w:t xml:space="preserve">The exec held a discussion of whether we should add a research module to the AVS </w:t>
            </w:r>
            <w:r w:rsidR="00007507">
              <w:rPr>
                <w:rFonts w:cs="Calibri"/>
              </w:rPr>
              <w:t>syllabus –main outcome below:</w:t>
            </w:r>
          </w:p>
          <w:p w:rsidR="00007507" w:rsidRDefault="00007507" w:rsidP="00917434">
            <w:pPr>
              <w:rPr>
                <w:rFonts w:cs="Calibri"/>
              </w:rPr>
            </w:pPr>
          </w:p>
          <w:p w:rsidR="00007507" w:rsidRPr="006F263B" w:rsidRDefault="00007507" w:rsidP="00917434">
            <w:pPr>
              <w:rPr>
                <w:rFonts w:cs="Calibri"/>
                <w:b/>
                <w:i/>
                <w:color w:val="8DB3E2" w:themeColor="text2" w:themeTint="66"/>
              </w:rPr>
            </w:pPr>
            <w:r w:rsidRPr="006F263B">
              <w:rPr>
                <w:rFonts w:cs="Calibri"/>
                <w:b/>
                <w:i/>
                <w:color w:val="8DB3E2" w:themeColor="text2" w:themeTint="66"/>
              </w:rPr>
              <w:t xml:space="preserve">The committee agreed that introducing this element would be beneficial and would not only help trainees but support AVS members seeking equivalence. .  It was felt it should be introduced gradually over 3 to 5 years. Starting with it as an optional element moving to compulsory.  In the first instance the research committee should hold a research study day in </w:t>
            </w:r>
            <w:r w:rsidR="006F263B" w:rsidRPr="006F263B">
              <w:rPr>
                <w:rFonts w:cs="Calibri"/>
                <w:b/>
                <w:i/>
                <w:color w:val="8DB3E2" w:themeColor="text2" w:themeTint="66"/>
              </w:rPr>
              <w:t>2018 to gage</w:t>
            </w:r>
            <w:r w:rsidRPr="006F263B">
              <w:rPr>
                <w:rFonts w:cs="Calibri"/>
                <w:b/>
                <w:i/>
                <w:color w:val="8DB3E2" w:themeColor="text2" w:themeTint="66"/>
              </w:rPr>
              <w:t xml:space="preserve"> demand.   Further discussions would be needed on how it would be assessed. </w:t>
            </w:r>
          </w:p>
          <w:p w:rsidR="00007507" w:rsidRDefault="00007507" w:rsidP="00917434">
            <w:pPr>
              <w:rPr>
                <w:rFonts w:cs="Calibri"/>
              </w:rPr>
            </w:pPr>
          </w:p>
          <w:p w:rsidR="00007507" w:rsidRDefault="006F263B" w:rsidP="00917434">
            <w:pPr>
              <w:rPr>
                <w:rFonts w:cs="Calibri"/>
              </w:rPr>
            </w:pPr>
            <w:r>
              <w:rPr>
                <w:rFonts w:cs="Calibri"/>
              </w:rPr>
              <w:t xml:space="preserve">Other </w:t>
            </w:r>
            <w:r w:rsidR="00007507">
              <w:rPr>
                <w:rFonts w:cs="Calibri"/>
              </w:rPr>
              <w:t>questions raised:</w:t>
            </w:r>
          </w:p>
          <w:p w:rsidR="006F263B" w:rsidRDefault="006F263B" w:rsidP="00917434">
            <w:pPr>
              <w:rPr>
                <w:rFonts w:cs="Calibri"/>
              </w:rPr>
            </w:pPr>
            <w:r>
              <w:rPr>
                <w:rFonts w:cs="Calibri"/>
              </w:rPr>
              <w:t>How  does the SVT comply with GDPR ( new data protection procedures) and are been investigated</w:t>
            </w:r>
          </w:p>
          <w:p w:rsidR="006F263B" w:rsidRDefault="006F263B" w:rsidP="00917434">
            <w:pPr>
              <w:rPr>
                <w:rFonts w:cs="Calibri"/>
              </w:rPr>
            </w:pPr>
            <w:r>
              <w:rPr>
                <w:rFonts w:cs="Calibri"/>
              </w:rPr>
              <w:t xml:space="preserve">The issue on whether ASM abstracts should be published in a journal should as “ Ultrasound” was discussed – generally thought to be a good idea </w:t>
            </w:r>
          </w:p>
          <w:p w:rsidR="00007507" w:rsidRDefault="00007507" w:rsidP="00917434">
            <w:pPr>
              <w:rPr>
                <w:rFonts w:cs="Calibri"/>
                <w:b/>
              </w:rPr>
            </w:pPr>
          </w:p>
          <w:p w:rsidR="006F263B" w:rsidRDefault="006F263B" w:rsidP="00917434">
            <w:pPr>
              <w:rPr>
                <w:rFonts w:cs="Calibri"/>
                <w:b/>
              </w:rPr>
            </w:pPr>
            <w:r>
              <w:rPr>
                <w:rFonts w:cs="Calibri"/>
                <w:b/>
              </w:rPr>
              <w:t>Website:</w:t>
            </w:r>
          </w:p>
          <w:p w:rsidR="006F263B" w:rsidRDefault="006F263B" w:rsidP="00917434">
            <w:pPr>
              <w:rPr>
                <w:rFonts w:cs="Calibri"/>
                <w:b/>
              </w:rPr>
            </w:pPr>
            <w:r>
              <w:rPr>
                <w:rFonts w:cs="Calibri"/>
                <w:b/>
              </w:rPr>
              <w:t>Personal summary to be provided by the executive committee members for uploading</w:t>
            </w:r>
          </w:p>
          <w:p w:rsidR="006F263B" w:rsidRDefault="006F263B" w:rsidP="00917434">
            <w:pPr>
              <w:rPr>
                <w:rFonts w:cs="Calibri"/>
                <w:b/>
                <w:color w:val="FF0000"/>
              </w:rPr>
            </w:pPr>
            <w:r w:rsidRPr="00B618A3">
              <w:rPr>
                <w:rFonts w:cs="Calibri"/>
                <w:b/>
                <w:color w:val="FF0000"/>
              </w:rPr>
              <w:t>( SM to provide a brief summary)</w:t>
            </w:r>
          </w:p>
          <w:p w:rsidR="000E58C6" w:rsidRPr="00B618A3" w:rsidRDefault="000E58C6" w:rsidP="00917434">
            <w:pPr>
              <w:rPr>
                <w:rFonts w:cs="Calibri"/>
                <w:b/>
                <w:color w:val="FF0000"/>
              </w:rPr>
            </w:pPr>
            <w:r>
              <w:rPr>
                <w:rFonts w:cs="Calibri"/>
                <w:b/>
                <w:color w:val="FF0000"/>
              </w:rPr>
              <w:t xml:space="preserve">Siobhan also emailed Lee smith and Sara Causley in regards to an generic email address for the PSC </w:t>
            </w:r>
            <w:r w:rsidR="00550713">
              <w:rPr>
                <w:rFonts w:cs="Calibri"/>
                <w:b/>
                <w:color w:val="FF0000"/>
              </w:rPr>
              <w:t xml:space="preserve">–waiting </w:t>
            </w:r>
            <w:r w:rsidR="0066317E">
              <w:rPr>
                <w:rFonts w:cs="Calibri"/>
                <w:b/>
                <w:color w:val="FF0000"/>
              </w:rPr>
              <w:t>for a reply from Lee</w:t>
            </w:r>
          </w:p>
          <w:p w:rsidR="006F263B" w:rsidRDefault="006F263B" w:rsidP="00917434">
            <w:pPr>
              <w:rPr>
                <w:rFonts w:cs="Calibri"/>
                <w:b/>
              </w:rPr>
            </w:pPr>
            <w:r>
              <w:rPr>
                <w:rFonts w:cs="Calibri"/>
                <w:b/>
              </w:rPr>
              <w:t>Lee smith to email members on how to access the journal of vascular and endovascular surgery via their lockers</w:t>
            </w:r>
          </w:p>
          <w:p w:rsidR="00B618A3" w:rsidRPr="00B618A3" w:rsidRDefault="00B618A3" w:rsidP="00917434">
            <w:pPr>
              <w:rPr>
                <w:rFonts w:cs="Calibri"/>
                <w:b/>
                <w:i/>
                <w:color w:val="4F81BD" w:themeColor="accent1"/>
              </w:rPr>
            </w:pPr>
            <w:r w:rsidRPr="00B618A3">
              <w:rPr>
                <w:rFonts w:cs="Calibri"/>
                <w:b/>
                <w:i/>
                <w:color w:val="4F81BD" w:themeColor="accent1"/>
              </w:rPr>
              <w:t>Website team looking into producing patient information videos. In the first instance</w:t>
            </w:r>
          </w:p>
          <w:p w:rsidR="006F263B" w:rsidRDefault="00B618A3" w:rsidP="00917434">
            <w:pPr>
              <w:rPr>
                <w:rFonts w:cs="Calibri"/>
                <w:b/>
                <w:i/>
                <w:color w:val="4F81BD" w:themeColor="accent1"/>
              </w:rPr>
            </w:pPr>
            <w:r w:rsidRPr="00B618A3">
              <w:rPr>
                <w:rFonts w:cs="Calibri"/>
                <w:b/>
                <w:i/>
                <w:color w:val="4F81BD" w:themeColor="accent1"/>
              </w:rPr>
              <w:t xml:space="preserve">Equipment to be hired to test the quality of editing software available to SVT team to produce video’s </w:t>
            </w:r>
            <w:proofErr w:type="gramStart"/>
            <w:r w:rsidRPr="00B618A3">
              <w:rPr>
                <w:rFonts w:cs="Calibri"/>
                <w:b/>
                <w:i/>
                <w:color w:val="4F81BD" w:themeColor="accent1"/>
              </w:rPr>
              <w:t>themselves</w:t>
            </w:r>
            <w:proofErr w:type="gramEnd"/>
            <w:r w:rsidRPr="00B618A3">
              <w:rPr>
                <w:rFonts w:cs="Calibri"/>
                <w:b/>
                <w:i/>
                <w:color w:val="4F81BD" w:themeColor="accent1"/>
              </w:rPr>
              <w:t>.  If successful  long term  investment into equipment could be made and would be available for MSC student projects</w:t>
            </w:r>
          </w:p>
          <w:p w:rsidR="00B618A3" w:rsidRDefault="00B618A3" w:rsidP="00917434">
            <w:pPr>
              <w:rPr>
                <w:rFonts w:cs="Calibri"/>
                <w:b/>
                <w:i/>
                <w:color w:val="4F81BD" w:themeColor="accent1"/>
              </w:rPr>
            </w:pPr>
          </w:p>
          <w:p w:rsidR="00B618A3" w:rsidRPr="00AF757B" w:rsidRDefault="00B618A3" w:rsidP="00917434">
            <w:pPr>
              <w:rPr>
                <w:rFonts w:cs="Calibri"/>
                <w:b/>
                <w:color w:val="000000" w:themeColor="text1"/>
              </w:rPr>
            </w:pPr>
            <w:r w:rsidRPr="00AF757B">
              <w:rPr>
                <w:rFonts w:cs="Calibri"/>
                <w:b/>
                <w:color w:val="000000" w:themeColor="text1"/>
              </w:rPr>
              <w:t>Academy of healthcare Science</w:t>
            </w:r>
            <w:r w:rsidR="00AF757B">
              <w:rPr>
                <w:rFonts w:cs="Calibri"/>
                <w:b/>
                <w:color w:val="000000" w:themeColor="text1"/>
              </w:rPr>
              <w:t>:</w:t>
            </w:r>
          </w:p>
          <w:p w:rsidR="00B618A3" w:rsidRDefault="00B618A3" w:rsidP="00917434">
            <w:pPr>
              <w:rPr>
                <w:rFonts w:cs="Calibri"/>
                <w:color w:val="000000" w:themeColor="text1"/>
              </w:rPr>
            </w:pPr>
            <w:r w:rsidRPr="00AF757B">
              <w:rPr>
                <w:rFonts w:cs="Calibri"/>
                <w:color w:val="000000" w:themeColor="text1"/>
              </w:rPr>
              <w:t xml:space="preserve">New Academy member ( Louise Collins) dealing with apprenticeships and equivalence is looking into whether we could accredit the SVT AVS exams separately </w:t>
            </w:r>
            <w:r w:rsidR="00AF757B" w:rsidRPr="00AF757B">
              <w:rPr>
                <w:rFonts w:cs="Calibri"/>
                <w:color w:val="000000" w:themeColor="text1"/>
              </w:rPr>
              <w:t>to make the process of equivalence more appealing to AVS members</w:t>
            </w:r>
          </w:p>
          <w:p w:rsidR="00AF757B" w:rsidRDefault="00AF757B" w:rsidP="00917434">
            <w:pPr>
              <w:rPr>
                <w:rFonts w:cs="Calibri"/>
                <w:color w:val="000000" w:themeColor="text1"/>
              </w:rPr>
            </w:pPr>
          </w:p>
          <w:p w:rsidR="00AF757B" w:rsidRPr="00494FCB" w:rsidRDefault="00494FCB" w:rsidP="00917434">
            <w:pPr>
              <w:rPr>
                <w:rFonts w:cs="Calibri"/>
                <w:b/>
                <w:color w:val="000000" w:themeColor="text1"/>
              </w:rPr>
            </w:pPr>
            <w:r w:rsidRPr="00494FCB">
              <w:rPr>
                <w:rFonts w:cs="Calibri"/>
                <w:b/>
                <w:color w:val="000000" w:themeColor="text1"/>
                <w:highlight w:val="yellow"/>
              </w:rPr>
              <w:t>Copied from Exec  minutes:</w:t>
            </w:r>
          </w:p>
          <w:p w:rsidR="00494FCB" w:rsidRDefault="00494FCB" w:rsidP="00494FCB">
            <w:pPr>
              <w:rPr>
                <w:b/>
                <w:sz w:val="28"/>
                <w:szCs w:val="28"/>
                <w:u w:val="single"/>
              </w:rPr>
            </w:pPr>
            <w:r w:rsidRPr="005D1A46">
              <w:rPr>
                <w:b/>
                <w:sz w:val="28"/>
                <w:szCs w:val="28"/>
                <w:u w:val="single"/>
              </w:rPr>
              <w:t>Vascular Science Career Framework – working Group</w:t>
            </w:r>
          </w:p>
          <w:p w:rsidR="00494FCB" w:rsidRPr="005D1A46" w:rsidRDefault="00494FCB" w:rsidP="00494FCB">
            <w:pPr>
              <w:rPr>
                <w:b/>
              </w:rPr>
            </w:pPr>
            <w:r w:rsidRPr="005D1A46">
              <w:rPr>
                <w:b/>
              </w:rPr>
              <w:t>12</w:t>
            </w:r>
            <w:r w:rsidRPr="005D1A46">
              <w:rPr>
                <w:b/>
                <w:vertAlign w:val="superscript"/>
              </w:rPr>
              <w:t>th</w:t>
            </w:r>
            <w:r w:rsidRPr="005D1A46">
              <w:rPr>
                <w:b/>
              </w:rPr>
              <w:t xml:space="preserve"> April 2018</w:t>
            </w:r>
          </w:p>
          <w:p w:rsidR="00494FCB" w:rsidRDefault="00494FCB" w:rsidP="00494FCB"/>
          <w:p w:rsidR="00494FCB" w:rsidRDefault="00494FCB" w:rsidP="00494FCB">
            <w:pPr>
              <w:rPr>
                <w:rFonts w:cs="Calibri"/>
              </w:rPr>
            </w:pPr>
            <w:r>
              <w:rPr>
                <w:rFonts w:cs="Calibri"/>
              </w:rPr>
              <w:t>Report form Apprenticeship working group 12</w:t>
            </w:r>
            <w:r w:rsidRPr="009B138C">
              <w:rPr>
                <w:rFonts w:cs="Calibri"/>
                <w:vertAlign w:val="superscript"/>
              </w:rPr>
              <w:t>th</w:t>
            </w:r>
            <w:r>
              <w:rPr>
                <w:rFonts w:cs="Calibri"/>
              </w:rPr>
              <w:t xml:space="preserve"> April </w:t>
            </w:r>
          </w:p>
          <w:p w:rsidR="00494FCB" w:rsidRDefault="00494FCB" w:rsidP="00494FCB">
            <w:pPr>
              <w:jc w:val="both"/>
            </w:pPr>
            <w:r>
              <w:t>12</w:t>
            </w:r>
            <w:r w:rsidRPr="00822EF5">
              <w:rPr>
                <w:vertAlign w:val="superscript"/>
              </w:rPr>
              <w:t>th</w:t>
            </w:r>
            <w:r>
              <w:t xml:space="preserve"> April 2018. 11am-4pm</w:t>
            </w:r>
          </w:p>
          <w:p w:rsidR="00494FCB" w:rsidRDefault="00494FCB" w:rsidP="00494FCB">
            <w:pPr>
              <w:jc w:val="both"/>
            </w:pPr>
            <w:r>
              <w:t xml:space="preserve">Attendees: Sara Causley, Helena Edlin, Siobhan Meagher, Kamran </w:t>
            </w:r>
            <w:proofErr w:type="spellStart"/>
            <w:r>
              <w:t>Modaresi</w:t>
            </w:r>
            <w:proofErr w:type="spellEnd"/>
            <w:r>
              <w:t xml:space="preserve">, Teresa Robinson, Emma </w:t>
            </w:r>
            <w:proofErr w:type="spellStart"/>
            <w:r>
              <w:t>Waldegrave</w:t>
            </w:r>
            <w:proofErr w:type="spellEnd"/>
            <w:r>
              <w:t>, Steven Wallace.</w:t>
            </w:r>
          </w:p>
          <w:p w:rsidR="00494FCB" w:rsidRDefault="00494FCB" w:rsidP="00494FCB">
            <w:pPr>
              <w:jc w:val="both"/>
            </w:pPr>
            <w:r>
              <w:t>As a result of the previous Heads of Service meeting in September 2017 to discuss Health Care Science Apprenticeships in Vascular Science this meeting was called to continue this work. There is currently a gap in the Vascular Healthcare Science Career pathway between Level 4 and Level 7 (STP/AVS).</w:t>
            </w:r>
          </w:p>
          <w:p w:rsidR="00494FCB" w:rsidRDefault="00494FCB" w:rsidP="00494FCB">
            <w:pPr>
              <w:jc w:val="both"/>
            </w:pPr>
            <w:r>
              <w:t>The aim was to develop a framework of clinical and technical skills at each level career level. It was essential to ensure that trainees could enter and exit at any level or could move through all the levels gaining knowledge and competency along the way. Degrees of reporting required and autonomy would increase through the career pathway.</w:t>
            </w:r>
          </w:p>
          <w:p w:rsidR="00494FCB" w:rsidRDefault="00494FCB" w:rsidP="00494FCB">
            <w:pPr>
              <w:jc w:val="both"/>
            </w:pPr>
            <w:r>
              <w:t>The following provides a summary of the discussions</w:t>
            </w:r>
          </w:p>
          <w:p w:rsidR="00494FCB" w:rsidRDefault="00494FCB" w:rsidP="00494FCB">
            <w:pPr>
              <w:jc w:val="both"/>
            </w:pPr>
            <w:r>
              <w:lastRenderedPageBreak/>
              <w:t>Helena Edlin gave an overview of the current situation. Level 4 (HCS Associate) apprenticeship modules are in place and ready for delivery. Helena stated that unfortunately Trafford college had pulled out of delivering the course but that recent discussions with Macclesfield College had proved positive and that it was hoped there would be further progress soon. The possibility of taking credits forward from the Healthcare Screening Diploma would also be investigated.</w:t>
            </w:r>
          </w:p>
          <w:p w:rsidR="00494FCB" w:rsidRDefault="00494FCB" w:rsidP="00494FCB">
            <w:pPr>
              <w:jc w:val="both"/>
            </w:pPr>
            <w:r>
              <w:t>The STP curriculum review is starting and although vascular will not be one of the first to be undertaken Helena did report that it is unlikely that the long rotations in the first year would be reduced as hoped. HE reported that as physiological sciences were only a very small part of the Healthcare science profession and that for many other professions it had not been seen to be an issue. Following group discussions, HE said that when the review commenced the SVT would ask if some flexibility could be written into this first year. However</w:t>
            </w:r>
            <w:r w:rsidRPr="00494FCB">
              <w:rPr>
                <w:b/>
                <w:color w:val="4F81BD" w:themeColor="accent1"/>
              </w:rPr>
              <w:t>, it was noted that due to the calibre of students undertaking STP training many centres have been able to develop their students’ skills outside the STP curriculum and train to become Accredited Vascular Scientists alongside their MSc</w:t>
            </w:r>
            <w:r>
              <w:t xml:space="preserve">. It was therefore felt that the 3 STP modules in Carotid, Arterial and Venous assessment could be expanded in line with local requirements. For example, technical skills in venous disease could include scanning for varicose veins and arterial disease could include duplex of </w:t>
            </w:r>
            <w:proofErr w:type="gramStart"/>
            <w:r>
              <w:t>the  vessels</w:t>
            </w:r>
            <w:proofErr w:type="gramEnd"/>
            <w:r>
              <w:t xml:space="preserve">  </w:t>
            </w:r>
            <w:proofErr w:type="spellStart"/>
            <w:r>
              <w:t>Microvascular</w:t>
            </w:r>
            <w:proofErr w:type="spellEnd"/>
            <w:r>
              <w:t xml:space="preserve"> and TCD could be moved to a knowledge-based competency. This will be discussed further during the STP curriculum review. However it would be essential there would be still be common core skills to be completed to be assessed during OSFA’s.</w:t>
            </w:r>
          </w:p>
          <w:p w:rsidR="00494FCB" w:rsidRDefault="00494FCB" w:rsidP="00494FCB">
            <w:pPr>
              <w:jc w:val="both"/>
            </w:pPr>
            <w:r>
              <w:t xml:space="preserve">With this in mind discussion focussed on filling the gap between level 4 and level 7. In the previous meeting in September it was noted that many vascular labs employed staff at this level. These may be AVS trainees who had been signed off locally as being competent in certain areas or they could be nurses or other healthcare staff trained in particular aspect of the role. Again, with local sign off for competency. </w:t>
            </w:r>
          </w:p>
          <w:p w:rsidR="00494FCB" w:rsidRDefault="00494FCB" w:rsidP="00494FCB">
            <w:pPr>
              <w:jc w:val="both"/>
            </w:pPr>
            <w:r>
              <w:t xml:space="preserve">The group was informed that the case for regulation of </w:t>
            </w:r>
            <w:proofErr w:type="spellStart"/>
            <w:r>
              <w:t>sonography</w:t>
            </w:r>
            <w:proofErr w:type="spellEnd"/>
            <w:r>
              <w:t xml:space="preserve"> is due to be submitted for parliamentary review. As part of this process the </w:t>
            </w:r>
            <w:proofErr w:type="spellStart"/>
            <w:r>
              <w:t>sonography</w:t>
            </w:r>
            <w:proofErr w:type="spellEnd"/>
            <w:r>
              <w:t xml:space="preserve"> career pathway and education/ training provision is also being reviewed to tackle workforce shortage. </w:t>
            </w:r>
          </w:p>
          <w:p w:rsidR="00494FCB" w:rsidRDefault="00494FCB" w:rsidP="00494FCB">
            <w:pPr>
              <w:jc w:val="both"/>
            </w:pPr>
          </w:p>
          <w:p w:rsidR="00494FCB" w:rsidRDefault="00494FCB" w:rsidP="00494FCB">
            <w:pPr>
              <w:jc w:val="both"/>
            </w:pPr>
            <w:r>
              <w:t>Level 6 Apprenticeship (PTP equivalent)-  Health Care Science Practitioners</w:t>
            </w:r>
          </w:p>
          <w:p w:rsidR="00494FCB" w:rsidRDefault="00494FCB" w:rsidP="00494FCB">
            <w:pPr>
              <w:jc w:val="both"/>
            </w:pPr>
            <w:r>
              <w:t xml:space="preserve">On completion students would attain a BSc degree. Students would either build on their learning from level 4, or for direct entrants, level 4 learning would need to be incorporated into the programme. Therefore core learning would involve anatomy and physiology, disease processes, fundamentals of ultrasound, and an introduction to </w:t>
            </w:r>
            <w:proofErr w:type="spellStart"/>
            <w:r>
              <w:t>haemodynamics</w:t>
            </w:r>
            <w:proofErr w:type="spellEnd"/>
            <w:r>
              <w:t xml:space="preserve"> of blood flow. It is hoped that this could be delivered alongside the core modules that form the cardiac PTP and Level 6 apprenticeships.</w:t>
            </w:r>
          </w:p>
          <w:p w:rsidR="00494FCB" w:rsidRDefault="00494FCB" w:rsidP="00494FCB">
            <w:pPr>
              <w:jc w:val="both"/>
            </w:pPr>
            <w:r>
              <w:t xml:space="preserve">Clinical and technical skills would include those from level 4 (ABPI, TCPO2 and toe pressures). Additionally, duplex for DVT including calf veins (this also forms part of the </w:t>
            </w:r>
            <w:proofErr w:type="spellStart"/>
            <w:r>
              <w:t>sonography</w:t>
            </w:r>
            <w:proofErr w:type="spellEnd"/>
            <w:r>
              <w:t xml:space="preserve"> degree course at this level). Vein mapping, AAA surveillance including </w:t>
            </w:r>
            <w:proofErr w:type="spellStart"/>
            <w:r>
              <w:t>iliacs</w:t>
            </w:r>
            <w:proofErr w:type="spellEnd"/>
            <w:r>
              <w:t xml:space="preserve">, an introduction to peripheral duplex scanning to knee (waveform analysis only). Carotid screening </w:t>
            </w:r>
            <w:proofErr w:type="gramStart"/>
            <w:r>
              <w:t>( a</w:t>
            </w:r>
            <w:proofErr w:type="gramEnd"/>
            <w:r>
              <w:t xml:space="preserve"> large percentage tend to be normal and at this level these patients could be screened out. This is also part of the </w:t>
            </w:r>
            <w:proofErr w:type="spellStart"/>
            <w:r>
              <w:t>sonography</w:t>
            </w:r>
            <w:proofErr w:type="spellEnd"/>
            <w:r>
              <w:t xml:space="preserve"> degree course). </w:t>
            </w:r>
          </w:p>
          <w:p w:rsidR="00494FCB" w:rsidRDefault="00494FCB" w:rsidP="00494FCB">
            <w:pPr>
              <w:jc w:val="both"/>
            </w:pPr>
            <w:r>
              <w:t>At this level the practitioners would not be left alone in a department and would need a supervisor to be present at all times. Due to the degree of autonomous reporting that would take place there would need to be a robust Quality Assurance process in place with review of a random selection of images monthly. Attendance at MDT would be mandatory.</w:t>
            </w:r>
          </w:p>
          <w:p w:rsidR="00494FCB" w:rsidRDefault="00494FCB" w:rsidP="00494FCB">
            <w:pPr>
              <w:jc w:val="both"/>
            </w:pPr>
            <w:r>
              <w:t xml:space="preserve">The next stage is to submit a business case for a Vascular Healthcare Science Level 6 apprenticeship to the National School. If this is approved the next stage would be to find a HEI willing to support and deliver the course. </w:t>
            </w:r>
          </w:p>
          <w:p w:rsidR="00494FCB" w:rsidRDefault="00494FCB" w:rsidP="00494FCB">
            <w:pPr>
              <w:jc w:val="both"/>
            </w:pPr>
            <w:r>
              <w:lastRenderedPageBreak/>
              <w:t>All attendees agreed to be part of the working group but input from the education committee would be essential going forward. Terms of Reference are to be written.</w:t>
            </w:r>
          </w:p>
          <w:p w:rsidR="00494FCB" w:rsidRDefault="00494FCB" w:rsidP="00494FCB">
            <w:pPr>
              <w:jc w:val="both"/>
              <w:rPr>
                <w:b/>
              </w:rPr>
            </w:pPr>
          </w:p>
          <w:p w:rsidR="00494FCB" w:rsidRPr="00E639AA" w:rsidRDefault="00494FCB" w:rsidP="00494FCB">
            <w:pPr>
              <w:jc w:val="both"/>
              <w:rPr>
                <w:b/>
              </w:rPr>
            </w:pPr>
            <w:r>
              <w:rPr>
                <w:b/>
              </w:rPr>
              <w:t xml:space="preserve">Discussion </w:t>
            </w:r>
            <w:r w:rsidR="00347BF6">
              <w:rPr>
                <w:b/>
              </w:rPr>
              <w:t>from the exec</w:t>
            </w:r>
          </w:p>
          <w:p w:rsidR="00494FCB" w:rsidRDefault="00494FCB" w:rsidP="00494FCB">
            <w:pPr>
              <w:jc w:val="both"/>
            </w:pPr>
          </w:p>
          <w:p w:rsidR="00494FCB" w:rsidRPr="00B600E6" w:rsidRDefault="00494FCB" w:rsidP="00494FCB">
            <w:pPr>
              <w:jc w:val="both"/>
              <w:rPr>
                <w:b/>
              </w:rPr>
            </w:pPr>
            <w:r w:rsidRPr="00B600E6">
              <w:rPr>
                <w:b/>
              </w:rPr>
              <w:t>Committee agreed the outline of the Level 6 apprenticeship. STP curriculum discussed in light of this. In principle it was agreed that the 3 modules in carotid, venous and arterial assessment could be expanded to meet local service needs but that there would still need to be a defined  core structure to prepare candidates fairly and robustly  for OSFA’s.</w:t>
            </w:r>
          </w:p>
          <w:p w:rsidR="00494FCB" w:rsidRPr="00B600E6" w:rsidRDefault="00494FCB" w:rsidP="00494FCB">
            <w:pPr>
              <w:jc w:val="both"/>
              <w:rPr>
                <w:b/>
              </w:rPr>
            </w:pPr>
            <w:r w:rsidRPr="00B600E6">
              <w:rPr>
                <w:b/>
              </w:rPr>
              <w:t xml:space="preserve">SC informed the group that the first draft of the business plan for implementing a level 6 </w:t>
            </w:r>
            <w:proofErr w:type="gramStart"/>
            <w:r w:rsidRPr="00B600E6">
              <w:rPr>
                <w:b/>
              </w:rPr>
              <w:t>apprenticeship</w:t>
            </w:r>
            <w:proofErr w:type="gramEnd"/>
            <w:r w:rsidRPr="00B600E6">
              <w:rPr>
                <w:b/>
              </w:rPr>
              <w:t xml:space="preserve"> had been sent to Teresa Fail for review. The committee was made aware that at present no further work could be done until this Level 6 has been supported and approved by the NS. </w:t>
            </w:r>
            <w:r>
              <w:rPr>
                <w:b/>
              </w:rPr>
              <w:t>At this point modules would need to be written.  CP stated he had both been involved in similar training schemes in Portugal and could help in this process. EM also underwent similar training in Ireland and could provide curriculum details from their course.</w:t>
            </w:r>
            <w:r w:rsidRPr="00B600E6">
              <w:rPr>
                <w:b/>
              </w:rPr>
              <w:t xml:space="preserve"> HE would still be involved in the integrated imaging workforce working group (</w:t>
            </w:r>
            <w:proofErr w:type="spellStart"/>
            <w:r w:rsidRPr="00B600E6">
              <w:rPr>
                <w:b/>
              </w:rPr>
              <w:t>sonography</w:t>
            </w:r>
            <w:proofErr w:type="spellEnd"/>
            <w:r w:rsidRPr="00B600E6">
              <w:rPr>
                <w:b/>
              </w:rPr>
              <w:t xml:space="preserve">) and </w:t>
            </w:r>
            <w:proofErr w:type="spellStart"/>
            <w:r w:rsidRPr="00B600E6">
              <w:rPr>
                <w:b/>
              </w:rPr>
              <w:t>sonography</w:t>
            </w:r>
            <w:proofErr w:type="spellEnd"/>
            <w:r w:rsidRPr="00B600E6">
              <w:rPr>
                <w:b/>
              </w:rPr>
              <w:t xml:space="preserve"> trailblazer group as vascular advisor.</w:t>
            </w:r>
          </w:p>
          <w:p w:rsidR="00494FCB" w:rsidRPr="00B600E6" w:rsidRDefault="00494FCB" w:rsidP="00494FCB">
            <w:pPr>
              <w:jc w:val="both"/>
              <w:rPr>
                <w:b/>
              </w:rPr>
            </w:pPr>
            <w:r w:rsidRPr="00B600E6">
              <w:rPr>
                <w:b/>
              </w:rPr>
              <w:t xml:space="preserve">The committee agreed that a member of the education committee should be present at future meetings regarding the vascular apprenticeship and NN would discuss with </w:t>
            </w:r>
            <w:proofErr w:type="spellStart"/>
            <w:r w:rsidRPr="00B600E6">
              <w:rPr>
                <w:b/>
              </w:rPr>
              <w:t>EdComm</w:t>
            </w:r>
            <w:proofErr w:type="spellEnd"/>
            <w:r w:rsidRPr="00B600E6">
              <w:rPr>
                <w:b/>
              </w:rPr>
              <w:t xml:space="preserve">. </w:t>
            </w:r>
          </w:p>
          <w:p w:rsidR="00494FCB" w:rsidRPr="00D00FD5" w:rsidRDefault="00494FCB" w:rsidP="00494FCB">
            <w:pPr>
              <w:jc w:val="both"/>
              <w:rPr>
                <w:b/>
                <w:color w:val="4F81BD" w:themeColor="accent1"/>
              </w:rPr>
            </w:pPr>
            <w:r w:rsidRPr="00D00FD5">
              <w:rPr>
                <w:b/>
                <w:color w:val="4F81BD" w:themeColor="accent1"/>
              </w:rPr>
              <w:t xml:space="preserve">SM reported that CASE did not seem to be aware that vascular were developing a career pathway and SC would ensure that our CASE rep </w:t>
            </w:r>
            <w:proofErr w:type="spellStart"/>
            <w:r w:rsidRPr="00D00FD5">
              <w:rPr>
                <w:b/>
                <w:color w:val="4F81BD" w:themeColor="accent1"/>
              </w:rPr>
              <w:t>Valda</w:t>
            </w:r>
            <w:proofErr w:type="spellEnd"/>
            <w:r w:rsidRPr="00D00FD5">
              <w:rPr>
                <w:b/>
                <w:color w:val="4F81BD" w:themeColor="accent1"/>
              </w:rPr>
              <w:t xml:space="preserve"> </w:t>
            </w:r>
            <w:proofErr w:type="spellStart"/>
            <w:r w:rsidRPr="00D00FD5">
              <w:rPr>
                <w:b/>
                <w:color w:val="4F81BD" w:themeColor="accent1"/>
              </w:rPr>
              <w:t>Gazzard</w:t>
            </w:r>
            <w:proofErr w:type="spellEnd"/>
            <w:r w:rsidRPr="00D00FD5">
              <w:rPr>
                <w:b/>
                <w:color w:val="4F81BD" w:themeColor="accent1"/>
              </w:rPr>
              <w:t xml:space="preserve"> would be kept up to date with progress.</w:t>
            </w:r>
          </w:p>
          <w:p w:rsidR="00494FCB" w:rsidRPr="00B600E6" w:rsidRDefault="00494FCB" w:rsidP="00494FCB">
            <w:pPr>
              <w:jc w:val="both"/>
              <w:rPr>
                <w:b/>
              </w:rPr>
            </w:pPr>
            <w:r w:rsidRPr="00B600E6">
              <w:rPr>
                <w:b/>
              </w:rPr>
              <w:t>HE informed the committee that discussion were still in progress with Macclesfield college to provide the Level 4 apprenticeship.  HE informed the group that this could be delivered by any institute holding Pearson accreditation and would involve core modules with the addition of specialist vascular modules.</w:t>
            </w:r>
          </w:p>
          <w:p w:rsidR="00494FCB" w:rsidRPr="00B600E6" w:rsidRDefault="00494FCB" w:rsidP="00494FCB">
            <w:pPr>
              <w:jc w:val="both"/>
              <w:rPr>
                <w:b/>
              </w:rPr>
            </w:pPr>
            <w:r w:rsidRPr="00B600E6">
              <w:rPr>
                <w:b/>
              </w:rPr>
              <w:t xml:space="preserve">To ensure that the Ed </w:t>
            </w:r>
            <w:proofErr w:type="spellStart"/>
            <w:r w:rsidRPr="00B600E6">
              <w:rPr>
                <w:b/>
              </w:rPr>
              <w:t>comm</w:t>
            </w:r>
            <w:proofErr w:type="spellEnd"/>
            <w:r w:rsidRPr="00B600E6">
              <w:rPr>
                <w:b/>
              </w:rPr>
              <w:t xml:space="preserve"> committee is kept fully up to date with progress HE will attend their meetings alternately with Exec meetings.</w:t>
            </w:r>
          </w:p>
          <w:p w:rsidR="00494FCB" w:rsidRPr="00B600E6" w:rsidRDefault="00494FCB" w:rsidP="00494FCB">
            <w:pPr>
              <w:jc w:val="both"/>
              <w:rPr>
                <w:b/>
              </w:rPr>
            </w:pPr>
            <w:r w:rsidRPr="00B600E6">
              <w:rPr>
                <w:b/>
              </w:rPr>
              <w:t xml:space="preserve">The committee learnt that another SVT member was looking for a provider of level 2 – 4 apprenticeships and HE has been in touch to offer support. </w:t>
            </w:r>
          </w:p>
          <w:p w:rsidR="00AF757B" w:rsidRPr="00AF757B" w:rsidRDefault="00AF757B" w:rsidP="00917434">
            <w:pPr>
              <w:rPr>
                <w:rFonts w:cs="Calibri"/>
                <w:color w:val="000000" w:themeColor="text1"/>
              </w:rPr>
            </w:pPr>
          </w:p>
          <w:p w:rsidR="00AF757B" w:rsidRDefault="000E58C6" w:rsidP="00917434">
            <w:pPr>
              <w:rPr>
                <w:rFonts w:cs="Calibri"/>
                <w:b/>
                <w:i/>
                <w:color w:val="FF0000"/>
              </w:rPr>
            </w:pPr>
            <w:r>
              <w:rPr>
                <w:rFonts w:cs="Calibri"/>
                <w:b/>
                <w:i/>
                <w:color w:val="4F81BD" w:themeColor="accent1"/>
              </w:rPr>
              <w:t xml:space="preserve"> </w:t>
            </w:r>
            <w:r w:rsidRPr="000E58C6">
              <w:rPr>
                <w:rFonts w:cs="Calibri"/>
                <w:b/>
                <w:i/>
                <w:color w:val="FF0000"/>
              </w:rPr>
              <w:t xml:space="preserve">Mel I also said that you would drop an email to Sara and </w:t>
            </w:r>
            <w:r w:rsidR="00DD0B55">
              <w:rPr>
                <w:rFonts w:cs="Calibri"/>
                <w:b/>
                <w:i/>
                <w:color w:val="FF0000"/>
              </w:rPr>
              <w:t>S</w:t>
            </w:r>
            <w:r w:rsidR="00AA5AD3" w:rsidRPr="000E58C6">
              <w:rPr>
                <w:rFonts w:cs="Calibri"/>
                <w:b/>
                <w:i/>
                <w:color w:val="FF0000"/>
              </w:rPr>
              <w:t>ally</w:t>
            </w:r>
            <w:r w:rsidRPr="000E58C6">
              <w:rPr>
                <w:rFonts w:cs="Calibri"/>
                <w:b/>
                <w:i/>
                <w:color w:val="FF0000"/>
              </w:rPr>
              <w:t xml:space="preserve"> </w:t>
            </w:r>
            <w:r w:rsidR="00DD0B55">
              <w:rPr>
                <w:rFonts w:cs="Calibri"/>
                <w:b/>
                <w:i/>
                <w:color w:val="FF0000"/>
              </w:rPr>
              <w:t>H</w:t>
            </w:r>
            <w:r w:rsidR="00AA5AD3" w:rsidRPr="000E58C6">
              <w:rPr>
                <w:rFonts w:cs="Calibri"/>
                <w:b/>
                <w:i/>
                <w:color w:val="FF0000"/>
              </w:rPr>
              <w:t>akims</w:t>
            </w:r>
            <w:r w:rsidRPr="000E58C6">
              <w:rPr>
                <w:rFonts w:cs="Calibri"/>
                <w:b/>
                <w:i/>
                <w:color w:val="FF0000"/>
              </w:rPr>
              <w:t xml:space="preserve"> to make sure that CASE were fully aware of what the SVT were doing in regards to Level 4  , 6 and 7 </w:t>
            </w:r>
            <w:r w:rsidRPr="000E58C6">
              <w:rPr>
                <w:rFonts w:cs="Calibri"/>
                <w:color w:val="FF0000"/>
              </w:rPr>
              <w:t xml:space="preserve"> </w:t>
            </w:r>
            <w:r w:rsidRPr="000E58C6">
              <w:rPr>
                <w:rFonts w:cs="Calibri"/>
                <w:b/>
                <w:i/>
                <w:color w:val="FF0000"/>
              </w:rPr>
              <w:t>Apprenticeship . Are you still ok to send an email?</w:t>
            </w:r>
          </w:p>
          <w:p w:rsidR="000E58C6" w:rsidRPr="000E58C6" w:rsidRDefault="000E58C6" w:rsidP="00917434">
            <w:pPr>
              <w:rPr>
                <w:rFonts w:cs="Calibri"/>
                <w:b/>
                <w:i/>
                <w:color w:val="8DB3E2" w:themeColor="text2" w:themeTint="66"/>
              </w:rPr>
            </w:pPr>
            <w:r w:rsidRPr="000E58C6">
              <w:rPr>
                <w:rFonts w:cs="Calibri"/>
                <w:b/>
                <w:i/>
                <w:color w:val="8DB3E2" w:themeColor="text2" w:themeTint="66"/>
              </w:rPr>
              <w:t>I also got the impression that the STP’s are encouraged to do the AVS accreditation  and hopefully the new research module will help AVS trainees to compete the STP graduates</w:t>
            </w:r>
          </w:p>
          <w:p w:rsidR="000E58C6" w:rsidRDefault="000E58C6" w:rsidP="00917434">
            <w:pPr>
              <w:rPr>
                <w:rFonts w:cs="Calibri"/>
                <w:b/>
                <w:i/>
                <w:color w:val="FF0000"/>
              </w:rPr>
            </w:pPr>
          </w:p>
          <w:p w:rsidR="000E58C6" w:rsidRDefault="000E58C6" w:rsidP="00917434">
            <w:pPr>
              <w:rPr>
                <w:rFonts w:cs="Calibri"/>
                <w:b/>
                <w:i/>
                <w:u w:val="single"/>
              </w:rPr>
            </w:pPr>
            <w:r w:rsidRPr="000E58C6">
              <w:rPr>
                <w:rFonts w:cs="Calibri"/>
                <w:b/>
                <w:i/>
                <w:u w:val="single"/>
              </w:rPr>
              <w:t>Education</w:t>
            </w:r>
          </w:p>
          <w:p w:rsidR="0066317E" w:rsidRPr="0066317E" w:rsidRDefault="0066317E" w:rsidP="00917434">
            <w:pPr>
              <w:rPr>
                <w:rFonts w:cs="Calibri"/>
              </w:rPr>
            </w:pPr>
            <w:r w:rsidRPr="0066317E">
              <w:rPr>
                <w:rFonts w:cs="Calibri"/>
              </w:rPr>
              <w:t>Newly revised CPD document is available</w:t>
            </w:r>
            <w:r w:rsidR="00F96C1D">
              <w:rPr>
                <w:rFonts w:cs="Calibri"/>
              </w:rPr>
              <w:t xml:space="preserve"> </w:t>
            </w:r>
            <w:r w:rsidRPr="0066317E">
              <w:rPr>
                <w:rFonts w:cs="Calibri"/>
              </w:rPr>
              <w:t>from the website</w:t>
            </w:r>
          </w:p>
          <w:p w:rsidR="0066317E" w:rsidRPr="0066317E" w:rsidRDefault="0066317E" w:rsidP="00917434">
            <w:pPr>
              <w:rPr>
                <w:rFonts w:cs="Calibri"/>
              </w:rPr>
            </w:pPr>
            <w:r w:rsidRPr="0066317E">
              <w:rPr>
                <w:rFonts w:cs="Calibri"/>
              </w:rPr>
              <w:t>Proposed date for item writing workshop ( theory exam question workshop)</w:t>
            </w:r>
          </w:p>
          <w:p w:rsidR="0066317E" w:rsidRDefault="0066317E" w:rsidP="00917434">
            <w:pPr>
              <w:rPr>
                <w:rFonts w:cs="Calibri"/>
              </w:rPr>
            </w:pPr>
            <w:r w:rsidRPr="0066317E">
              <w:rPr>
                <w:rFonts w:cs="Calibri"/>
              </w:rPr>
              <w:t xml:space="preserve"> is the 1</w:t>
            </w:r>
            <w:r w:rsidRPr="0066317E">
              <w:rPr>
                <w:rFonts w:cs="Calibri"/>
                <w:vertAlign w:val="superscript"/>
              </w:rPr>
              <w:t>st</w:t>
            </w:r>
            <w:r w:rsidRPr="0066317E">
              <w:rPr>
                <w:rFonts w:cs="Calibri"/>
              </w:rPr>
              <w:t xml:space="preserve"> week in September</w:t>
            </w:r>
          </w:p>
          <w:p w:rsidR="00F96C1D" w:rsidRPr="00EC6C4B" w:rsidRDefault="00F96C1D" w:rsidP="00917434">
            <w:pPr>
              <w:rPr>
                <w:rFonts w:cs="Calibri"/>
                <w:b/>
                <w:color w:val="548DD4" w:themeColor="text2" w:themeTint="99"/>
              </w:rPr>
            </w:pPr>
            <w:r w:rsidRPr="00EC6C4B">
              <w:rPr>
                <w:rFonts w:cs="Calibri"/>
                <w:b/>
                <w:color w:val="548DD4" w:themeColor="text2" w:themeTint="99"/>
              </w:rPr>
              <w:t>The CPD officer was asked why we need the three year rolling average for new  qualified for AVS-</w:t>
            </w:r>
            <w:r w:rsidR="00EC6C4B">
              <w:rPr>
                <w:rFonts w:cs="Calibri"/>
                <w:b/>
                <w:color w:val="548DD4" w:themeColor="text2" w:themeTint="99"/>
              </w:rPr>
              <w:t xml:space="preserve"> </w:t>
            </w:r>
            <w:r w:rsidR="00EC6C4B" w:rsidRPr="00EC6C4B">
              <w:rPr>
                <w:rFonts w:cs="Calibri"/>
                <w:b/>
                <w:color w:val="9BBB59" w:themeColor="accent3"/>
              </w:rPr>
              <w:t>Response :</w:t>
            </w:r>
            <w:r w:rsidRPr="00EC6C4B">
              <w:rPr>
                <w:rFonts w:cs="Calibri"/>
                <w:b/>
                <w:color w:val="548DD4" w:themeColor="text2" w:themeTint="99"/>
              </w:rPr>
              <w:t xml:space="preserve"> as it is all website based , while performing</w:t>
            </w:r>
            <w:r w:rsidR="00EC6C4B">
              <w:rPr>
                <w:rFonts w:cs="Calibri"/>
                <w:b/>
                <w:color w:val="548DD4" w:themeColor="text2" w:themeTint="99"/>
              </w:rPr>
              <w:t xml:space="preserve"> an AVS audited- CPD officers </w:t>
            </w:r>
            <w:r w:rsidRPr="00EC6C4B">
              <w:rPr>
                <w:rFonts w:cs="Calibri"/>
                <w:b/>
                <w:color w:val="548DD4" w:themeColor="text2" w:themeTint="99"/>
              </w:rPr>
              <w:t xml:space="preserve"> pull out all AVS and then filter any &lt;30 points to show lapsed member , By introducing  start date of year one – introduces another variable into the process makin</w:t>
            </w:r>
            <w:r w:rsidR="0018355D">
              <w:rPr>
                <w:rFonts w:cs="Calibri"/>
                <w:b/>
                <w:color w:val="548DD4" w:themeColor="text2" w:themeTint="99"/>
              </w:rPr>
              <w:t xml:space="preserve">g more work for CPD team and more </w:t>
            </w:r>
            <w:r w:rsidRPr="00EC6C4B">
              <w:rPr>
                <w:rFonts w:cs="Calibri"/>
                <w:b/>
                <w:color w:val="548DD4" w:themeColor="text2" w:themeTint="99"/>
              </w:rPr>
              <w:t xml:space="preserve"> </w:t>
            </w:r>
            <w:r w:rsidR="00EC6C4B">
              <w:rPr>
                <w:rFonts w:cs="Calibri"/>
                <w:b/>
                <w:color w:val="548DD4" w:themeColor="text2" w:themeTint="99"/>
              </w:rPr>
              <w:t xml:space="preserve">chance for </w:t>
            </w:r>
            <w:r w:rsidRPr="00EC6C4B">
              <w:rPr>
                <w:rFonts w:cs="Calibri"/>
                <w:b/>
                <w:color w:val="548DD4" w:themeColor="text2" w:themeTint="99"/>
              </w:rPr>
              <w:t xml:space="preserve"> admin website errors</w:t>
            </w:r>
          </w:p>
          <w:p w:rsidR="000E58C6" w:rsidRDefault="0066317E" w:rsidP="00917434">
            <w:pPr>
              <w:rPr>
                <w:rFonts w:cs="Calibri"/>
                <w:b/>
                <w:i/>
                <w:u w:val="single"/>
              </w:rPr>
            </w:pPr>
            <w:r>
              <w:rPr>
                <w:rFonts w:cs="Calibri"/>
                <w:b/>
                <w:i/>
                <w:u w:val="single"/>
              </w:rPr>
              <w:t xml:space="preserve"> </w:t>
            </w:r>
          </w:p>
          <w:p w:rsidR="0018355D" w:rsidRDefault="0018355D" w:rsidP="00917434">
            <w:pPr>
              <w:rPr>
                <w:rFonts w:cs="Calibri"/>
                <w:b/>
                <w:i/>
                <w:u w:val="single"/>
              </w:rPr>
            </w:pPr>
          </w:p>
          <w:p w:rsidR="00D05B82" w:rsidRDefault="00D05B82" w:rsidP="00917434">
            <w:pPr>
              <w:rPr>
                <w:rFonts w:cs="Calibri"/>
                <w:b/>
                <w:i/>
                <w:u w:val="single"/>
              </w:rPr>
            </w:pPr>
          </w:p>
          <w:p w:rsidR="00D05B82" w:rsidRDefault="00D05B82" w:rsidP="00917434">
            <w:pPr>
              <w:rPr>
                <w:rFonts w:cs="Calibri"/>
                <w:b/>
                <w:i/>
                <w:u w:val="single"/>
              </w:rPr>
            </w:pPr>
          </w:p>
          <w:p w:rsidR="00D05B82" w:rsidRDefault="00D05B82" w:rsidP="00917434">
            <w:pPr>
              <w:rPr>
                <w:rFonts w:cs="Calibri"/>
                <w:b/>
                <w:i/>
                <w:u w:val="single"/>
              </w:rPr>
            </w:pPr>
          </w:p>
          <w:p w:rsidR="00D05B82" w:rsidRDefault="00D05B82" w:rsidP="00D05B82">
            <w:pPr>
              <w:rPr>
                <w:rFonts w:cs="Calibri"/>
                <w:b/>
              </w:rPr>
            </w:pPr>
            <w:r>
              <w:rPr>
                <w:rFonts w:cs="Calibri"/>
                <w:b/>
              </w:rPr>
              <w:t>Surgeons training :</w:t>
            </w:r>
          </w:p>
          <w:p w:rsidR="00D05B82" w:rsidRDefault="00D05B82" w:rsidP="00D05B82">
            <w:pPr>
              <w:rPr>
                <w:rFonts w:cs="Calibri"/>
                <w:b/>
              </w:rPr>
            </w:pPr>
          </w:p>
          <w:p w:rsidR="00D05B82" w:rsidRPr="00D05B82" w:rsidRDefault="00767BE4" w:rsidP="00D05B82">
            <w:pPr>
              <w:rPr>
                <w:rFonts w:cs="Calibri"/>
                <w:i/>
                <w:u w:val="single"/>
              </w:rPr>
            </w:pPr>
            <w:r>
              <w:rPr>
                <w:rFonts w:cs="Calibri"/>
              </w:rPr>
              <w:t xml:space="preserve">Sara </w:t>
            </w:r>
            <w:r w:rsidRPr="00D05B82">
              <w:rPr>
                <w:rFonts w:cs="Calibri"/>
              </w:rPr>
              <w:t>fed</w:t>
            </w:r>
            <w:r w:rsidR="00D05B82" w:rsidRPr="00D05B82">
              <w:rPr>
                <w:rFonts w:cs="Calibri"/>
              </w:rPr>
              <w:t xml:space="preserve"> back that the outline of the proposed framework for surgeons training had been rejected on the basis that it was an education and not training </w:t>
            </w:r>
            <w:r w:rsidRPr="00D05B82">
              <w:rPr>
                <w:rFonts w:cs="Calibri"/>
              </w:rPr>
              <w:t>plan.</w:t>
            </w:r>
            <w:r>
              <w:rPr>
                <w:rFonts w:cs="Calibri"/>
              </w:rPr>
              <w:t xml:space="preserve"> T</w:t>
            </w:r>
            <w:r w:rsidRPr="00D05B82">
              <w:rPr>
                <w:rFonts w:cs="Calibri"/>
              </w:rPr>
              <w:t>he</w:t>
            </w:r>
            <w:r w:rsidR="00D05B82" w:rsidRPr="00D05B82">
              <w:rPr>
                <w:rFonts w:cs="Calibri"/>
              </w:rPr>
              <w:t xml:space="preserve"> SVT will continue to plan an introduction to vascular ultrasound 2 day course which would be open to all professions. This could help generate income to fund research etc. The SVT would make it clear that it was the course would not enable attendees to be competent practitioners but would merely introduce the them to the subject</w:t>
            </w:r>
          </w:p>
          <w:p w:rsidR="0018355D" w:rsidRPr="000E58C6" w:rsidRDefault="0018355D" w:rsidP="00917434">
            <w:pPr>
              <w:rPr>
                <w:rFonts w:cs="Calibri"/>
                <w:b/>
                <w:i/>
                <w:u w:val="single"/>
              </w:rPr>
            </w:pPr>
          </w:p>
          <w:p w:rsidR="00AF757B" w:rsidRPr="009F3F7A" w:rsidRDefault="00AF757B" w:rsidP="00917434">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b/>
                <w:color w:val="FF0000"/>
              </w:rPr>
            </w:pPr>
            <w:r w:rsidRPr="00DD0B55">
              <w:rPr>
                <w:rFonts w:cs="Calibri"/>
                <w:b/>
                <w:color w:val="FF0000"/>
              </w:rPr>
              <w:t>SM</w:t>
            </w: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r>
              <w:rPr>
                <w:rFonts w:cs="Calibri"/>
                <w:b/>
                <w:color w:val="FF0000"/>
              </w:rPr>
              <w:t>MW</w:t>
            </w: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Default="00DD0B55" w:rsidP="00672FA3">
            <w:pPr>
              <w:rPr>
                <w:rFonts w:cs="Calibri"/>
                <w:b/>
                <w:color w:val="FF0000"/>
              </w:rPr>
            </w:pPr>
          </w:p>
          <w:p w:rsidR="00DD0B55" w:rsidRPr="00DD0B55" w:rsidRDefault="00DD0B55" w:rsidP="00672FA3">
            <w:pPr>
              <w:rPr>
                <w:rFonts w:cs="Calibri"/>
                <w:b/>
                <w:color w:val="FF0000"/>
              </w:rPr>
            </w:pPr>
          </w:p>
        </w:tc>
      </w:tr>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lastRenderedPageBreak/>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783EAD" w:rsidP="00504048">
            <w:pPr>
              <w:rPr>
                <w:rFonts w:cs="Calibri"/>
                <w:b/>
              </w:rPr>
            </w:pPr>
            <w:r>
              <w:rPr>
                <w:rFonts w:cs="Calibri"/>
                <w:b/>
              </w:rPr>
              <w:t>Performance Guidelines , Service Specification Documents and documents :</w:t>
            </w:r>
          </w:p>
          <w:p w:rsidR="00783EAD" w:rsidRDefault="00783EAD" w:rsidP="00504048">
            <w:pPr>
              <w:rPr>
                <w:rFonts w:cs="Calibri"/>
                <w:b/>
              </w:rPr>
            </w:pPr>
          </w:p>
          <w:p w:rsidR="00E444DE" w:rsidRPr="00E444DE" w:rsidRDefault="00E444DE" w:rsidP="00504048">
            <w:pPr>
              <w:rPr>
                <w:rFonts w:cs="Calibri"/>
                <w:b/>
              </w:rPr>
            </w:pPr>
            <w:r w:rsidRPr="00E444DE">
              <w:rPr>
                <w:rFonts w:cs="Calibri"/>
                <w:b/>
              </w:rPr>
              <w:t>TCD:</w:t>
            </w:r>
          </w:p>
          <w:p w:rsidR="00502EB9" w:rsidRPr="00E444DE" w:rsidRDefault="00783EAD" w:rsidP="00504048">
            <w:pPr>
              <w:rPr>
                <w:rFonts w:cs="Calibri"/>
                <w:color w:val="FF0000"/>
              </w:rPr>
            </w:pPr>
            <w:r>
              <w:rPr>
                <w:rFonts w:cs="Calibri"/>
              </w:rPr>
              <w:t xml:space="preserve">Karl </w:t>
            </w:r>
            <w:proofErr w:type="spellStart"/>
            <w:r>
              <w:rPr>
                <w:rFonts w:cs="Calibri"/>
              </w:rPr>
              <w:t>Tivas</w:t>
            </w:r>
            <w:proofErr w:type="spellEnd"/>
            <w:r>
              <w:rPr>
                <w:rFonts w:cs="Calibri"/>
              </w:rPr>
              <w:t xml:space="preserve"> is happy for the TCD document to be reviewed and to be sent to other SVT experts. </w:t>
            </w:r>
            <w:r w:rsidR="00E444DE" w:rsidRPr="00E444DE">
              <w:rPr>
                <w:rFonts w:cs="Calibri"/>
                <w:b/>
                <w:color w:val="FF0000"/>
              </w:rPr>
              <w:t>Suggests for</w:t>
            </w:r>
            <w:r w:rsidRPr="00E444DE">
              <w:rPr>
                <w:rFonts w:cs="Calibri"/>
                <w:b/>
                <w:color w:val="FF0000"/>
              </w:rPr>
              <w:t xml:space="preserve"> peer review are Colin Deane and one other experts</w:t>
            </w:r>
            <w:r w:rsidR="00E444DE" w:rsidRPr="00E444DE">
              <w:rPr>
                <w:rFonts w:cs="Calibri"/>
                <w:b/>
                <w:color w:val="FF0000"/>
              </w:rPr>
              <w:t>; Colin Deane to be asked for suggestion. 16 questions waiting for clarification</w:t>
            </w:r>
            <w:r w:rsidR="00E444DE" w:rsidRPr="00E444DE">
              <w:rPr>
                <w:rFonts w:cs="Calibri"/>
                <w:color w:val="FF0000"/>
              </w:rPr>
              <w:t xml:space="preserve"> </w:t>
            </w:r>
          </w:p>
          <w:p w:rsidR="00783EAD" w:rsidRDefault="00783EAD" w:rsidP="00504048">
            <w:pPr>
              <w:rPr>
                <w:rFonts w:cs="Calibri"/>
              </w:rPr>
            </w:pPr>
          </w:p>
          <w:p w:rsidR="00E444DE" w:rsidRDefault="00E444DE" w:rsidP="00504048">
            <w:pPr>
              <w:rPr>
                <w:rFonts w:cs="Calibri"/>
              </w:rPr>
            </w:pPr>
            <w:r>
              <w:rPr>
                <w:rFonts w:cs="Calibri"/>
              </w:rPr>
              <w:t xml:space="preserve"> Once finalised document is to be uploaded to the web and consideration given to whether other supporting document is required</w:t>
            </w:r>
          </w:p>
          <w:p w:rsidR="00E444DE" w:rsidRDefault="00E444DE" w:rsidP="00504048">
            <w:pPr>
              <w:rPr>
                <w:rFonts w:cs="Calibri"/>
              </w:rPr>
            </w:pPr>
          </w:p>
          <w:p w:rsidR="00E444DE" w:rsidRDefault="00E444DE" w:rsidP="00504048">
            <w:pPr>
              <w:rPr>
                <w:rFonts w:cs="Calibri"/>
              </w:rPr>
            </w:pPr>
          </w:p>
          <w:p w:rsidR="00783EAD" w:rsidRDefault="00E444DE" w:rsidP="00504048">
            <w:pPr>
              <w:rPr>
                <w:rFonts w:cs="Calibri"/>
                <w:b/>
                <w:color w:val="FF0000"/>
              </w:rPr>
            </w:pPr>
            <w:r>
              <w:rPr>
                <w:rFonts w:cs="Calibri"/>
                <w:b/>
                <w:color w:val="FF0000"/>
              </w:rPr>
              <w:t xml:space="preserve">WRULD, </w:t>
            </w:r>
            <w:r w:rsidRPr="00E444DE">
              <w:rPr>
                <w:rFonts w:cs="Calibri"/>
                <w:b/>
                <w:color w:val="FF0000"/>
              </w:rPr>
              <w:t xml:space="preserve">IQIPS </w:t>
            </w:r>
            <w:r>
              <w:rPr>
                <w:rFonts w:cs="Calibri"/>
                <w:b/>
                <w:color w:val="FF0000"/>
              </w:rPr>
              <w:t xml:space="preserve">statement (with logos) and updated mesenteric document </w:t>
            </w:r>
            <w:r w:rsidRPr="00E444DE">
              <w:rPr>
                <w:rFonts w:cs="Calibri"/>
                <w:b/>
                <w:color w:val="FF0000"/>
              </w:rPr>
              <w:t>have</w:t>
            </w:r>
            <w:r>
              <w:rPr>
                <w:rFonts w:cs="Calibri"/>
                <w:b/>
                <w:color w:val="FF0000"/>
              </w:rPr>
              <w:t xml:space="preserve"> been added to the website.</w:t>
            </w:r>
            <w:r w:rsidRPr="00E444DE">
              <w:rPr>
                <w:rFonts w:cs="Calibri"/>
                <w:b/>
                <w:color w:val="FF0000"/>
              </w:rPr>
              <w:t xml:space="preserve">  Lee smith has </w:t>
            </w:r>
            <w:r>
              <w:rPr>
                <w:rFonts w:cs="Calibri"/>
                <w:b/>
                <w:color w:val="FF0000"/>
              </w:rPr>
              <w:t>been contacted and asked to send an email out  to the membership to highlight  the new documentation</w:t>
            </w:r>
          </w:p>
          <w:p w:rsidR="00E444DE" w:rsidRDefault="00E444DE" w:rsidP="00504048">
            <w:pPr>
              <w:rPr>
                <w:rFonts w:cs="Calibri"/>
                <w:b/>
                <w:color w:val="FF0000"/>
              </w:rPr>
            </w:pPr>
          </w:p>
          <w:p w:rsidR="00E444DE" w:rsidRPr="001742AE" w:rsidRDefault="00E444DE" w:rsidP="00504048">
            <w:pPr>
              <w:rPr>
                <w:rFonts w:cs="Calibri"/>
                <w:b/>
              </w:rPr>
            </w:pPr>
          </w:p>
          <w:p w:rsidR="00E444DE" w:rsidRDefault="001742AE" w:rsidP="00504048">
            <w:pPr>
              <w:rPr>
                <w:rFonts w:cs="Calibri"/>
                <w:b/>
              </w:rPr>
            </w:pPr>
            <w:r w:rsidRPr="001742AE">
              <w:rPr>
                <w:rFonts w:cs="Calibri"/>
                <w:b/>
              </w:rPr>
              <w:t>Service Specification and  Performance Guidelines:</w:t>
            </w:r>
          </w:p>
          <w:p w:rsidR="001742AE" w:rsidRDefault="001742AE" w:rsidP="00504048">
            <w:pPr>
              <w:rPr>
                <w:rFonts w:cs="Calibri"/>
                <w:b/>
              </w:rPr>
            </w:pPr>
          </w:p>
          <w:p w:rsidR="00844C80" w:rsidRDefault="00844C80" w:rsidP="00504048">
            <w:pPr>
              <w:rPr>
                <w:rFonts w:cs="Calibri"/>
              </w:rPr>
            </w:pPr>
            <w:r w:rsidRPr="00844C80">
              <w:rPr>
                <w:rFonts w:cs="Calibri"/>
              </w:rPr>
              <w:t>Updating documentation is currently on hold. Going forward a single generic document is to be produced to incorporate all the common paragraphs in the professional performance guidelines /service specification documentation.</w:t>
            </w:r>
          </w:p>
          <w:p w:rsidR="00844C80" w:rsidRDefault="00844C80" w:rsidP="00504048">
            <w:pPr>
              <w:rPr>
                <w:rFonts w:cs="Calibri"/>
              </w:rPr>
            </w:pPr>
          </w:p>
          <w:p w:rsidR="00844C80" w:rsidRPr="0018355D" w:rsidRDefault="00844C80" w:rsidP="00504048">
            <w:pPr>
              <w:rPr>
                <w:rFonts w:cs="Calibri"/>
                <w:b/>
                <w:color w:val="FF0000"/>
              </w:rPr>
            </w:pPr>
            <w:r w:rsidRPr="0018355D">
              <w:rPr>
                <w:rFonts w:cs="Calibri"/>
                <w:b/>
                <w:color w:val="FF0000"/>
              </w:rPr>
              <w:t>Siobhan to work on ge</w:t>
            </w:r>
            <w:r w:rsidR="0018355D" w:rsidRPr="0018355D">
              <w:rPr>
                <w:rFonts w:cs="Calibri"/>
                <w:b/>
                <w:color w:val="FF0000"/>
              </w:rPr>
              <w:t>neric document and once draft is complete send it around the PSC committee for review</w:t>
            </w:r>
          </w:p>
          <w:p w:rsidR="001742AE" w:rsidRPr="00E444DE" w:rsidRDefault="001742AE" w:rsidP="00504048">
            <w:pPr>
              <w:rPr>
                <w:rFonts w:cs="Calibri"/>
                <w:b/>
                <w:color w:val="FF0000"/>
              </w:rPr>
            </w:pPr>
          </w:p>
          <w:p w:rsidR="00502EB9" w:rsidRPr="00502EB9" w:rsidRDefault="00502EB9" w:rsidP="00504048">
            <w:pPr>
              <w:rPr>
                <w:rFonts w:cs="Calibri"/>
              </w:rPr>
            </w:pPr>
            <w:r>
              <w:rPr>
                <w:rFonts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4DE" w:rsidRPr="00E444DE" w:rsidRDefault="00E444DE" w:rsidP="00672FA3">
            <w:pPr>
              <w:rPr>
                <w:rFonts w:cs="Calibri"/>
                <w:b/>
                <w:color w:val="FF0000"/>
              </w:rPr>
            </w:pPr>
          </w:p>
          <w:p w:rsidR="00E444DE" w:rsidRPr="00E444DE" w:rsidRDefault="00E444DE" w:rsidP="00672FA3">
            <w:pPr>
              <w:rPr>
                <w:rFonts w:cs="Calibri"/>
                <w:b/>
                <w:color w:val="FF0000"/>
              </w:rPr>
            </w:pPr>
          </w:p>
          <w:p w:rsidR="00E444DE" w:rsidRDefault="00E444DE" w:rsidP="00672FA3">
            <w:pPr>
              <w:rPr>
                <w:rFonts w:cs="Calibri"/>
                <w:b/>
                <w:color w:val="FF0000"/>
              </w:rPr>
            </w:pPr>
          </w:p>
          <w:p w:rsidR="00E444DE" w:rsidRDefault="00E444DE" w:rsidP="00672FA3">
            <w:pPr>
              <w:rPr>
                <w:rFonts w:cs="Calibri"/>
                <w:b/>
                <w:color w:val="FF0000"/>
              </w:rPr>
            </w:pPr>
          </w:p>
          <w:p w:rsidR="00E428CE" w:rsidRDefault="00E444DE" w:rsidP="00672FA3">
            <w:pPr>
              <w:rPr>
                <w:rFonts w:cs="Calibri"/>
                <w:b/>
                <w:color w:val="FF0000"/>
              </w:rPr>
            </w:pPr>
            <w:r w:rsidRPr="00E444DE">
              <w:rPr>
                <w:rFonts w:cs="Calibri"/>
                <w:b/>
                <w:color w:val="FF0000"/>
              </w:rPr>
              <w:t>RC</w:t>
            </w:r>
          </w:p>
          <w:p w:rsidR="00E444DE" w:rsidRDefault="00E444DE" w:rsidP="00672FA3">
            <w:pPr>
              <w:rPr>
                <w:rFonts w:cs="Calibri"/>
                <w:b/>
                <w:color w:val="FF0000"/>
              </w:rPr>
            </w:pPr>
          </w:p>
          <w:p w:rsidR="00E444DE" w:rsidRDefault="00E444DE" w:rsidP="00672FA3">
            <w:pPr>
              <w:rPr>
                <w:rFonts w:cs="Calibri"/>
                <w:b/>
                <w:color w:val="FF0000"/>
              </w:rPr>
            </w:pPr>
          </w:p>
          <w:p w:rsidR="001742AE" w:rsidRDefault="001742AE" w:rsidP="00672FA3">
            <w:pPr>
              <w:rPr>
                <w:rFonts w:cs="Calibri"/>
                <w:b/>
                <w:color w:val="FF0000"/>
              </w:rPr>
            </w:pPr>
          </w:p>
          <w:p w:rsidR="001742AE" w:rsidRDefault="001742AE" w:rsidP="00672FA3">
            <w:pPr>
              <w:rPr>
                <w:rFonts w:cs="Calibri"/>
                <w:b/>
                <w:color w:val="FF0000"/>
              </w:rPr>
            </w:pPr>
          </w:p>
          <w:p w:rsidR="001742AE" w:rsidRDefault="001742AE" w:rsidP="00672FA3">
            <w:pPr>
              <w:rPr>
                <w:rFonts w:cs="Calibri"/>
                <w:b/>
                <w:color w:val="FF0000"/>
              </w:rPr>
            </w:pPr>
          </w:p>
          <w:p w:rsidR="001742AE" w:rsidRDefault="001742AE" w:rsidP="00672FA3">
            <w:pPr>
              <w:rPr>
                <w:rFonts w:cs="Calibri"/>
                <w:b/>
                <w:color w:val="FF0000"/>
              </w:rPr>
            </w:pPr>
          </w:p>
          <w:p w:rsidR="00E444DE" w:rsidRDefault="00E444DE" w:rsidP="00672FA3">
            <w:pPr>
              <w:rPr>
                <w:rFonts w:cs="Calibri"/>
                <w:b/>
                <w:color w:val="FF0000"/>
              </w:rPr>
            </w:pPr>
            <w:r>
              <w:rPr>
                <w:rFonts w:cs="Calibri"/>
                <w:b/>
                <w:color w:val="FF0000"/>
              </w:rPr>
              <w:t>SM</w:t>
            </w: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Default="0018355D" w:rsidP="00672FA3">
            <w:pPr>
              <w:rPr>
                <w:rFonts w:cs="Calibri"/>
                <w:b/>
                <w:color w:val="FF0000"/>
              </w:rPr>
            </w:pPr>
          </w:p>
          <w:p w:rsidR="0018355D" w:rsidRPr="00E444DE" w:rsidRDefault="0018355D" w:rsidP="00672FA3">
            <w:pPr>
              <w:rPr>
                <w:rFonts w:cs="Calibri"/>
                <w:b/>
                <w:color w:val="FF0000"/>
              </w:rPr>
            </w:pPr>
            <w:r>
              <w:rPr>
                <w:rFonts w:cs="Calibri"/>
                <w:b/>
                <w:color w:val="FF0000"/>
              </w:rPr>
              <w:t>SM</w:t>
            </w:r>
          </w:p>
        </w:tc>
      </w:tr>
      <w:tr w:rsidR="00E428CE" w:rsidRPr="001A0079" w:rsidTr="001D66AC">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5D" w:rsidRDefault="0018355D" w:rsidP="00E34BE3">
            <w:pPr>
              <w:rPr>
                <w:rFonts w:cs="Calibri"/>
                <w:b/>
              </w:rPr>
            </w:pPr>
            <w:r>
              <w:rPr>
                <w:rFonts w:cs="Calibri"/>
                <w:b/>
              </w:rPr>
              <w:t xml:space="preserve">Recruitment </w:t>
            </w:r>
            <w:r w:rsidR="00DD0B55">
              <w:rPr>
                <w:rFonts w:cs="Calibri"/>
                <w:b/>
              </w:rPr>
              <w:t>and Meeting:</w:t>
            </w:r>
          </w:p>
          <w:p w:rsidR="0018355D" w:rsidRDefault="0018355D" w:rsidP="00E34BE3">
            <w:pPr>
              <w:rPr>
                <w:rFonts w:cs="Calibri"/>
                <w:b/>
              </w:rPr>
            </w:pPr>
          </w:p>
          <w:p w:rsidR="0018355D" w:rsidRPr="0018355D" w:rsidRDefault="0018355D" w:rsidP="00E34BE3">
            <w:pPr>
              <w:rPr>
                <w:rFonts w:cs="Calibri"/>
              </w:rPr>
            </w:pPr>
            <w:r w:rsidRPr="0018355D">
              <w:rPr>
                <w:rFonts w:cs="Calibri"/>
              </w:rPr>
              <w:t>Recruitment procedure for the professional standards committee has been set as , all potential positions on the committee need to be advertised</w:t>
            </w:r>
            <w:r>
              <w:rPr>
                <w:rFonts w:cs="Calibri"/>
              </w:rPr>
              <w:t xml:space="preserve"> in the newsletter / via email to membership. All applicants need to submit the following:</w:t>
            </w:r>
          </w:p>
          <w:p w:rsidR="0018355D" w:rsidRPr="0018355D" w:rsidRDefault="0018355D" w:rsidP="0018355D">
            <w:pPr>
              <w:pStyle w:val="ListParagraph"/>
              <w:numPr>
                <w:ilvl w:val="0"/>
                <w:numId w:val="20"/>
              </w:numPr>
              <w:autoSpaceDE w:val="0"/>
              <w:autoSpaceDN w:val="0"/>
              <w:adjustRightInd w:val="0"/>
              <w:rPr>
                <w:rFonts w:cs="MyriadPro-Regular"/>
                <w:i/>
              </w:rPr>
            </w:pPr>
            <w:r w:rsidRPr="0018355D">
              <w:rPr>
                <w:rFonts w:cs="MyriadPro-Regular"/>
                <w:i/>
              </w:rPr>
              <w:t>A brief Curriculum Vitae including a  statement on why you wish to join the professional standards committee</w:t>
            </w:r>
          </w:p>
          <w:p w:rsidR="0018355D" w:rsidRPr="0018355D" w:rsidRDefault="0018355D" w:rsidP="0018355D">
            <w:pPr>
              <w:pStyle w:val="ListParagraph"/>
              <w:numPr>
                <w:ilvl w:val="0"/>
                <w:numId w:val="20"/>
              </w:numPr>
              <w:autoSpaceDE w:val="0"/>
              <w:autoSpaceDN w:val="0"/>
              <w:adjustRightInd w:val="0"/>
              <w:rPr>
                <w:rFonts w:cs="MyriadPro-Regular"/>
                <w:i/>
              </w:rPr>
            </w:pPr>
            <w:r w:rsidRPr="0018355D">
              <w:rPr>
                <w:rFonts w:cs="MyriadPro-Regular"/>
                <w:i/>
              </w:rPr>
              <w:t xml:space="preserve">A supporting statement </w:t>
            </w:r>
            <w:r w:rsidRPr="0018355D">
              <w:rPr>
                <w:i/>
              </w:rPr>
              <w:t>preferably from a current or ex committee AVS member, or alternatively from an AVS/ service head</w:t>
            </w:r>
          </w:p>
          <w:p w:rsidR="0018355D" w:rsidRDefault="0018355D" w:rsidP="00E34BE3">
            <w:pPr>
              <w:rPr>
                <w:rFonts w:cs="Calibri"/>
                <w:b/>
              </w:rPr>
            </w:pPr>
          </w:p>
          <w:p w:rsidR="00B828E8" w:rsidRDefault="0018355D" w:rsidP="0018355D">
            <w:pPr>
              <w:rPr>
                <w:rFonts w:cs="Calibri"/>
              </w:rPr>
            </w:pPr>
            <w:r>
              <w:rPr>
                <w:rFonts w:cs="Calibri"/>
              </w:rPr>
              <w:t xml:space="preserve">Current potential candidate has been advised of new procedures and will wait for newsletter advert to complete his application.  An advert </w:t>
            </w:r>
            <w:r w:rsidR="00B2448A">
              <w:rPr>
                <w:rFonts w:cs="Calibri"/>
              </w:rPr>
              <w:t>has been submitted to the spring newsletter 2018 for potential PSC committee members</w:t>
            </w:r>
          </w:p>
          <w:p w:rsidR="00B828E8" w:rsidRDefault="00B828E8" w:rsidP="0018355D">
            <w:pPr>
              <w:rPr>
                <w:rFonts w:cs="Calibri"/>
              </w:rPr>
            </w:pPr>
          </w:p>
          <w:p w:rsidR="001D5A28" w:rsidRDefault="00B828E8" w:rsidP="0018355D">
            <w:pPr>
              <w:rPr>
                <w:rFonts w:cs="Calibri"/>
              </w:rPr>
            </w:pPr>
            <w:r>
              <w:rPr>
                <w:rFonts w:cs="Calibri"/>
              </w:rPr>
              <w:t xml:space="preserve">Chair going on maternity leave end of June/ July </w:t>
            </w:r>
            <w:proofErr w:type="gramStart"/>
            <w:r>
              <w:rPr>
                <w:rFonts w:cs="Calibri"/>
              </w:rPr>
              <w:t>2018</w:t>
            </w:r>
            <w:r w:rsidR="00B2448A">
              <w:rPr>
                <w:rFonts w:cs="Calibri"/>
              </w:rPr>
              <w:t xml:space="preserve"> </w:t>
            </w:r>
            <w:r>
              <w:rPr>
                <w:rFonts w:cs="Calibri"/>
              </w:rPr>
              <w:t>.</w:t>
            </w:r>
            <w:proofErr w:type="gramEnd"/>
            <w:r>
              <w:rPr>
                <w:rFonts w:cs="Calibri"/>
              </w:rPr>
              <w:t xml:space="preserve"> Duties to be shared between committee members Alison Charig and Mel Williams. </w:t>
            </w:r>
          </w:p>
          <w:p w:rsidR="00B828E8" w:rsidRDefault="00B828E8" w:rsidP="0018355D">
            <w:pPr>
              <w:rPr>
                <w:rFonts w:cs="Calibri"/>
              </w:rPr>
            </w:pPr>
          </w:p>
          <w:p w:rsidR="00B828E8" w:rsidRPr="00B828E8" w:rsidRDefault="00B828E8" w:rsidP="0018355D">
            <w:pPr>
              <w:rPr>
                <w:b/>
                <w:color w:val="FF0000"/>
              </w:rPr>
            </w:pPr>
            <w:r w:rsidRPr="00B828E8">
              <w:rPr>
                <w:rFonts w:cs="Calibri"/>
                <w:b/>
                <w:color w:val="FF0000"/>
              </w:rPr>
              <w:t xml:space="preserve">SM to confirm meeting venue and date of June meeting and will all going well video conference in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8355D" w:rsidP="00672FA3">
            <w:pPr>
              <w:rPr>
                <w:rFonts w:cs="Calibri"/>
                <w:b/>
                <w:color w:val="FF0000"/>
              </w:rPr>
            </w:pPr>
            <w:r w:rsidRPr="0018355D">
              <w:rPr>
                <w:rFonts w:cs="Calibri"/>
                <w:b/>
                <w:color w:val="FF0000"/>
              </w:rPr>
              <w:lastRenderedPageBreak/>
              <w:t>ALL</w:t>
            </w: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Default="00B828E8" w:rsidP="00672FA3">
            <w:pPr>
              <w:rPr>
                <w:rFonts w:cs="Calibri"/>
                <w:b/>
                <w:color w:val="FF0000"/>
              </w:rPr>
            </w:pPr>
          </w:p>
          <w:p w:rsidR="00B828E8" w:rsidRPr="0018355D" w:rsidRDefault="00B828E8" w:rsidP="00672FA3">
            <w:pPr>
              <w:rPr>
                <w:rFonts w:cs="Calibri"/>
                <w:b/>
                <w:color w:val="FF0000"/>
              </w:rPr>
            </w:pPr>
            <w:r>
              <w:rPr>
                <w:rFonts w:cs="Calibri"/>
                <w:b/>
                <w:color w:val="FF0000"/>
              </w:rPr>
              <w:t>SM</w:t>
            </w:r>
          </w:p>
        </w:tc>
      </w:tr>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lastRenderedPageBreak/>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4E86" w:rsidRPr="00767BE4" w:rsidRDefault="00E03F72" w:rsidP="00E34BE3">
            <w:pPr>
              <w:rPr>
                <w:rFonts w:cs="Arial"/>
                <w:b/>
                <w:color w:val="000000"/>
              </w:rPr>
            </w:pPr>
            <w:r w:rsidRPr="00767BE4">
              <w:rPr>
                <w:rFonts w:cs="Arial"/>
                <w:b/>
                <w:color w:val="000000"/>
              </w:rPr>
              <w:t>VASBI:</w:t>
            </w:r>
          </w:p>
          <w:p w:rsidR="00E03F72" w:rsidRDefault="00E03F72" w:rsidP="00E34BE3">
            <w:pPr>
              <w:rPr>
                <w:rFonts w:cs="Arial"/>
                <w:color w:val="000000"/>
              </w:rPr>
            </w:pPr>
            <w:r w:rsidRPr="00E03F72">
              <w:rPr>
                <w:rFonts w:cs="Arial"/>
                <w:color w:val="000000"/>
              </w:rPr>
              <w:t>An advert for the VASBI ASM has been submitted for the Spring newsletter 20</w:t>
            </w:r>
            <w:r>
              <w:rPr>
                <w:rFonts w:cs="Arial"/>
                <w:color w:val="000000"/>
              </w:rPr>
              <w:t>18 .Advert includes a call for volunteer demonstrators  for the VASBI conference</w:t>
            </w:r>
          </w:p>
          <w:p w:rsidR="00E03F72" w:rsidRDefault="00E03F72" w:rsidP="00E34BE3">
            <w:pPr>
              <w:rPr>
                <w:rFonts w:cs="Arial"/>
                <w:color w:val="000000"/>
              </w:rPr>
            </w:pPr>
          </w:p>
          <w:p w:rsidR="00E03F72" w:rsidRDefault="00E03F72" w:rsidP="00E34BE3">
            <w:pPr>
              <w:rPr>
                <w:rFonts w:cs="Arial"/>
                <w:color w:val="000000"/>
              </w:rPr>
            </w:pPr>
            <w:r>
              <w:rPr>
                <w:rFonts w:cs="Arial"/>
                <w:color w:val="000000"/>
              </w:rPr>
              <w:t>Conference  to be held in Portsmouth 27</w:t>
            </w:r>
            <w:r w:rsidRPr="00E03F72">
              <w:rPr>
                <w:rFonts w:cs="Arial"/>
                <w:color w:val="000000"/>
                <w:vertAlign w:val="superscript"/>
              </w:rPr>
              <w:t>th</w:t>
            </w:r>
            <w:r>
              <w:rPr>
                <w:rFonts w:cs="Arial"/>
                <w:color w:val="000000"/>
              </w:rPr>
              <w:t xml:space="preserve"> and 28</w:t>
            </w:r>
            <w:r w:rsidRPr="00E03F72">
              <w:rPr>
                <w:rFonts w:cs="Arial"/>
                <w:color w:val="000000"/>
                <w:vertAlign w:val="superscript"/>
              </w:rPr>
              <w:t>th</w:t>
            </w:r>
            <w:r>
              <w:rPr>
                <w:rFonts w:cs="Arial"/>
                <w:color w:val="000000"/>
              </w:rPr>
              <w:t xml:space="preserve"> of September</w:t>
            </w:r>
          </w:p>
          <w:p w:rsidR="00E03F72" w:rsidRDefault="00E03F72" w:rsidP="00E34BE3">
            <w:pPr>
              <w:rPr>
                <w:rFonts w:cs="Arial"/>
                <w:color w:val="000000"/>
              </w:rPr>
            </w:pPr>
          </w:p>
          <w:p w:rsidR="00E03F72" w:rsidRDefault="00E03F72" w:rsidP="00E34BE3">
            <w:pPr>
              <w:rPr>
                <w:rFonts w:cs="Arial"/>
                <w:color w:val="000000"/>
              </w:rPr>
            </w:pPr>
            <w:r>
              <w:rPr>
                <w:rFonts w:cs="Arial"/>
                <w:color w:val="000000"/>
              </w:rPr>
              <w:t xml:space="preserve">SM raised the possibility of SVT  volunteers getting their VASBI conference fee’s paid for by the SVT at the exec meeting but request denied </w:t>
            </w:r>
          </w:p>
          <w:p w:rsidR="00F71932" w:rsidRDefault="00F71932" w:rsidP="00E34BE3">
            <w:pPr>
              <w:rPr>
                <w:rFonts w:cs="Arial"/>
                <w:color w:val="000000"/>
              </w:rPr>
            </w:pPr>
          </w:p>
          <w:p w:rsidR="00E34BE3" w:rsidRDefault="00E34BE3" w:rsidP="00672FA3">
            <w:pPr>
              <w:rPr>
                <w:rFonts w:cs="Calibri"/>
                <w:b/>
              </w:rPr>
            </w:pPr>
          </w:p>
          <w:p w:rsidR="00113A04" w:rsidRPr="00CF1199" w:rsidRDefault="00113A04" w:rsidP="00E34BE3">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Pr="00767BE4" w:rsidRDefault="00767BE4" w:rsidP="00672FA3">
            <w:pPr>
              <w:rPr>
                <w:rFonts w:cs="Calibri"/>
                <w:b/>
                <w:color w:val="FF0000"/>
              </w:rPr>
            </w:pPr>
            <w:r w:rsidRPr="00767BE4">
              <w:rPr>
                <w:rFonts w:cs="Calibri"/>
                <w:b/>
                <w:color w:val="FF0000"/>
              </w:rPr>
              <w:t>RC</w:t>
            </w:r>
          </w:p>
        </w:tc>
      </w:tr>
      <w:tr w:rsidR="00806669"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DA6AB2" w:rsidRDefault="00DA6AB2" w:rsidP="00DA6AB2">
            <w:pPr>
              <w:rPr>
                <w:rFonts w:cs="Calibri"/>
                <w:b/>
              </w:rPr>
            </w:pPr>
          </w:p>
          <w:p w:rsidR="00DA6AB2" w:rsidRPr="009F3F7A" w:rsidRDefault="00DA6AB2" w:rsidP="00DA6AB2">
            <w:pPr>
              <w:rPr>
                <w:rFonts w:cs="Calibri"/>
                <w:b/>
              </w:rPr>
            </w:pPr>
            <w:r>
              <w:rPr>
                <w:rFonts w:cs="Calibri"/>
                <w:b/>
              </w:rPr>
              <w:t>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6669" w:rsidRPr="000B74A2" w:rsidRDefault="000B74A2" w:rsidP="00806669">
            <w:pPr>
              <w:rPr>
                <w:b/>
              </w:rPr>
            </w:pPr>
            <w:r w:rsidRPr="000B74A2">
              <w:rPr>
                <w:b/>
              </w:rPr>
              <w:t>IQIPS:</w:t>
            </w:r>
          </w:p>
          <w:p w:rsidR="000B74A2" w:rsidRDefault="000B74A2" w:rsidP="00806669">
            <w:r>
              <w:t xml:space="preserve">A separate area of the SVT website will be dedicated to </w:t>
            </w:r>
            <w:r w:rsidR="00CE5847">
              <w:t>IQIPS accreditation with links to IQIPS site available.</w:t>
            </w:r>
          </w:p>
          <w:p w:rsidR="00CE5847" w:rsidRDefault="00CE5847" w:rsidP="00806669"/>
          <w:p w:rsidR="00CE5847" w:rsidRDefault="00CE5847" w:rsidP="00806669">
            <w:pPr>
              <w:rPr>
                <w:b/>
                <w:color w:val="FF0000"/>
              </w:rPr>
            </w:pPr>
            <w:r w:rsidRPr="00CE5847">
              <w:rPr>
                <w:b/>
                <w:color w:val="FF0000"/>
              </w:rPr>
              <w:t xml:space="preserve">Feedback received from the exec supports that the full service needs to obtain IQIPS accreditation rather than specific modalities and facilities </w:t>
            </w:r>
          </w:p>
          <w:p w:rsidR="00CE5847" w:rsidRDefault="00CE5847" w:rsidP="00806669">
            <w:pPr>
              <w:rPr>
                <w:b/>
                <w:color w:val="FF0000"/>
              </w:rPr>
            </w:pPr>
          </w:p>
          <w:p w:rsidR="00CE5847" w:rsidRDefault="00CE5847" w:rsidP="00CE5847">
            <w:r>
              <w:rPr>
                <w:b/>
                <w:color w:val="FF0000"/>
              </w:rPr>
              <w:t>Alison has had feedback on whether a service should go for IQIPS or ISAS accreditation</w:t>
            </w:r>
            <w:r>
              <w:t>: ISAS and IQIPS standard are very similar there are services that either decide to go for ISAS or IQIPS accreditation dependent on the act</w:t>
            </w:r>
            <w:r w:rsidR="00D7073F">
              <w:t xml:space="preserve">ivity they wish to be assessed or they </w:t>
            </w:r>
            <w:r w:rsidR="00EE29F5">
              <w:t>can have a joint assessment</w:t>
            </w:r>
            <w:r>
              <w:t xml:space="preserve"> to gain accreditation to both schemes s</w:t>
            </w:r>
            <w:r w:rsidR="00D7073F">
              <w:t xml:space="preserve">o </w:t>
            </w:r>
            <w:r w:rsidR="00EE29F5">
              <w:t>depends on</w:t>
            </w:r>
            <w:r>
              <w:t xml:space="preserve"> the service and th</w:t>
            </w:r>
            <w:r w:rsidR="00D7073F">
              <w:t>eir activity.  Best for individual</w:t>
            </w:r>
            <w:r w:rsidR="00EE29F5">
              <w:t xml:space="preserve"> services</w:t>
            </w:r>
            <w:r w:rsidR="00D7073F">
              <w:t xml:space="preserve"> to contact UKAS to get advice.</w:t>
            </w:r>
          </w:p>
          <w:p w:rsidR="00EE29F5" w:rsidRDefault="00EE29F5" w:rsidP="00CE5847"/>
          <w:p w:rsidR="00EE29F5" w:rsidRPr="00EE29F5" w:rsidRDefault="00EE29F5" w:rsidP="00CE5847">
            <w:pPr>
              <w:rPr>
                <w:b/>
                <w:color w:val="FF0000"/>
              </w:rPr>
            </w:pPr>
            <w:r w:rsidRPr="00EE29F5">
              <w:rPr>
                <w:b/>
                <w:color w:val="FF0000"/>
              </w:rPr>
              <w:t>Alison to ask UKAS for a List/Access to Vascular reference and if they would like us to review them.</w:t>
            </w:r>
          </w:p>
          <w:p w:rsidR="00CE5847" w:rsidRPr="00EE29F5" w:rsidRDefault="00CE5847" w:rsidP="00806669">
            <w:pPr>
              <w:rPr>
                <w:b/>
                <w:color w:val="FF0000"/>
              </w:rPr>
            </w:pPr>
          </w:p>
          <w:p w:rsidR="00806669" w:rsidRPr="007A6EA9" w:rsidRDefault="00806669" w:rsidP="00806669"/>
          <w:p w:rsidR="00806669" w:rsidRPr="009F3F7A" w:rsidRDefault="00806669" w:rsidP="00806669">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669" w:rsidRDefault="00806669" w:rsidP="00806669">
            <w:pPr>
              <w:rPr>
                <w:rFonts w:cs="Calibri"/>
              </w:rPr>
            </w:pPr>
          </w:p>
          <w:p w:rsidR="00EE29F5" w:rsidRDefault="00EE29F5" w:rsidP="00806669">
            <w:pPr>
              <w:rPr>
                <w:rFonts w:cs="Calibri"/>
              </w:rPr>
            </w:pPr>
          </w:p>
          <w:p w:rsidR="00EE29F5" w:rsidRDefault="00EE29F5" w:rsidP="00806669">
            <w:pPr>
              <w:rPr>
                <w:rFonts w:cs="Calibri"/>
              </w:rPr>
            </w:pPr>
          </w:p>
          <w:p w:rsidR="00EE29F5" w:rsidRDefault="00EE29F5" w:rsidP="00806669">
            <w:pPr>
              <w:rPr>
                <w:rFonts w:cs="Calibri"/>
              </w:rPr>
            </w:pPr>
          </w:p>
          <w:p w:rsidR="00EE29F5" w:rsidRDefault="00EE29F5" w:rsidP="00806669">
            <w:pPr>
              <w:rPr>
                <w:rFonts w:cs="Calibri"/>
                <w:b/>
                <w:color w:val="FF0000"/>
              </w:rPr>
            </w:pPr>
            <w:r w:rsidRPr="00EE29F5">
              <w:rPr>
                <w:rFonts w:cs="Calibri"/>
                <w:b/>
                <w:color w:val="FF0000"/>
              </w:rPr>
              <w:t>SM</w:t>
            </w: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r>
              <w:rPr>
                <w:rFonts w:cs="Calibri"/>
                <w:b/>
                <w:color w:val="FF0000"/>
              </w:rPr>
              <w:t>AC</w:t>
            </w: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p>
          <w:p w:rsidR="00EE29F5" w:rsidRDefault="00EE29F5" w:rsidP="00806669">
            <w:pPr>
              <w:rPr>
                <w:rFonts w:cs="Calibri"/>
                <w:b/>
                <w:color w:val="FF0000"/>
              </w:rPr>
            </w:pPr>
            <w:r>
              <w:rPr>
                <w:rFonts w:cs="Calibri"/>
                <w:b/>
                <w:color w:val="FF0000"/>
              </w:rPr>
              <w:t>AC</w:t>
            </w:r>
          </w:p>
          <w:p w:rsidR="003040A8" w:rsidRDefault="003040A8" w:rsidP="00806669">
            <w:pPr>
              <w:rPr>
                <w:rFonts w:cs="Calibri"/>
                <w:b/>
                <w:color w:val="FF0000"/>
              </w:rPr>
            </w:pPr>
          </w:p>
          <w:p w:rsidR="003040A8" w:rsidRPr="00EE29F5" w:rsidRDefault="003040A8" w:rsidP="00806669">
            <w:pPr>
              <w:rPr>
                <w:rFonts w:cs="Calibri"/>
                <w:b/>
                <w:color w:val="FF0000"/>
              </w:rPr>
            </w:pPr>
          </w:p>
        </w:tc>
      </w:tr>
      <w:tr w:rsidR="003F7AD6"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sidRPr="009F3F7A">
              <w:rPr>
                <w:rFonts w:cs="Calibri"/>
                <w:b/>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3BF6" w:rsidRPr="00EE29F5" w:rsidRDefault="00EE29F5" w:rsidP="003F7AD6">
            <w:pPr>
              <w:rPr>
                <w:rFonts w:cs="Calibri"/>
                <w:b/>
              </w:rPr>
            </w:pPr>
            <w:r w:rsidRPr="00EE29F5">
              <w:rPr>
                <w:rFonts w:cs="Calibri"/>
                <w:b/>
              </w:rPr>
              <w:t>Newsletter:</w:t>
            </w:r>
          </w:p>
          <w:p w:rsidR="00EE29F5" w:rsidRDefault="00EE29F5" w:rsidP="003F7AD6">
            <w:pPr>
              <w:rPr>
                <w:rFonts w:cs="Calibri"/>
              </w:rPr>
            </w:pPr>
          </w:p>
          <w:p w:rsidR="00EE29F5" w:rsidRDefault="00154183" w:rsidP="003F7AD6">
            <w:pPr>
              <w:rPr>
                <w:rFonts w:cs="Calibri"/>
              </w:rPr>
            </w:pPr>
            <w:r>
              <w:rPr>
                <w:rFonts w:cs="Calibri"/>
              </w:rPr>
              <w:t>Submissions:</w:t>
            </w:r>
          </w:p>
          <w:p w:rsidR="00154183" w:rsidRDefault="00154183" w:rsidP="003F7AD6">
            <w:pPr>
              <w:rPr>
                <w:rFonts w:cs="Calibri"/>
              </w:rPr>
            </w:pPr>
            <w:r>
              <w:rPr>
                <w:rFonts w:cs="Calibri"/>
              </w:rPr>
              <w:t>Alison  submitted the IQIPS Article</w:t>
            </w:r>
          </w:p>
          <w:p w:rsidR="00154183" w:rsidRDefault="00154183" w:rsidP="003F7AD6">
            <w:pPr>
              <w:rPr>
                <w:rFonts w:cs="Calibri"/>
              </w:rPr>
            </w:pPr>
            <w:r>
              <w:rPr>
                <w:rFonts w:cs="Calibri"/>
              </w:rPr>
              <w:t>SM  submitted advert for new committee member</w:t>
            </w:r>
          </w:p>
          <w:p w:rsidR="00154183" w:rsidRDefault="00154183" w:rsidP="003F7AD6">
            <w:pPr>
              <w:rPr>
                <w:rFonts w:cs="Calibri"/>
              </w:rPr>
            </w:pPr>
            <w:r>
              <w:rPr>
                <w:rFonts w:cs="Calibri"/>
              </w:rPr>
              <w:t>RC submitted VASBI call for volunteers/advert</w:t>
            </w:r>
          </w:p>
          <w:p w:rsidR="00154183" w:rsidRDefault="00154183" w:rsidP="003F7AD6">
            <w:pPr>
              <w:rPr>
                <w:rFonts w:cs="Calibri"/>
              </w:rPr>
            </w:pPr>
          </w:p>
          <w:p w:rsidR="00E93BF6" w:rsidRDefault="00E93BF6" w:rsidP="003F7AD6">
            <w:pPr>
              <w:rPr>
                <w:rFonts w:cs="Calibri"/>
              </w:rPr>
            </w:pPr>
          </w:p>
          <w:p w:rsidR="00E93BF6" w:rsidRPr="000262CF" w:rsidRDefault="00E93BF6" w:rsidP="003F7AD6">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rPr>
            </w:pPr>
          </w:p>
        </w:tc>
      </w:tr>
      <w:tr w:rsidR="003F7AD6" w:rsidRPr="001A0079" w:rsidTr="009F0A89">
        <w:trPr>
          <w:trHeight w:val="103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sidRPr="009F3F7A">
              <w:rPr>
                <w:rFonts w:cs="Calibri"/>
                <w:b/>
              </w:rPr>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0A89" w:rsidRPr="009F0A89" w:rsidRDefault="009F0A89" w:rsidP="009F0A89">
            <w:pPr>
              <w:rPr>
                <w:rFonts w:ascii="Tahoma" w:hAnsi="Tahoma" w:cs="Tahoma"/>
                <w:b/>
                <w:sz w:val="20"/>
                <w:szCs w:val="20"/>
                <w:lang w:val="en-US"/>
              </w:rPr>
            </w:pPr>
            <w:r w:rsidRPr="009F0A89">
              <w:rPr>
                <w:rFonts w:ascii="Tahoma" w:hAnsi="Tahoma" w:cs="Tahoma"/>
                <w:b/>
                <w:sz w:val="20"/>
                <w:szCs w:val="20"/>
                <w:lang w:val="en-US"/>
              </w:rPr>
              <w:t>Doppler velocity measurements :</w:t>
            </w:r>
            <w:r w:rsidRPr="009F0A89">
              <w:rPr>
                <w:rFonts w:ascii="Tahoma" w:hAnsi="Tahoma" w:cs="Tahoma"/>
                <w:b/>
                <w:sz w:val="20"/>
                <w:szCs w:val="20"/>
                <w:lang w:val="en-US"/>
              </w:rPr>
              <w:br/>
            </w:r>
          </w:p>
          <w:p w:rsidR="009F0A89" w:rsidRPr="009F0A89" w:rsidRDefault="009F0A89" w:rsidP="009F0A89">
            <w:pPr>
              <w:rPr>
                <w:rFonts w:ascii="Tahoma" w:hAnsi="Tahoma" w:cs="Tahoma"/>
                <w:sz w:val="20"/>
                <w:szCs w:val="20"/>
                <w:lang w:val="en-US"/>
              </w:rPr>
            </w:pPr>
            <w:r>
              <w:rPr>
                <w:rFonts w:ascii="Tahoma" w:hAnsi="Tahoma" w:cs="Tahoma"/>
                <w:sz w:val="20"/>
                <w:szCs w:val="20"/>
                <w:lang w:val="en-US"/>
              </w:rPr>
              <w:t xml:space="preserve">RC to keep us up to date on responses from Ultrasound companies </w:t>
            </w:r>
          </w:p>
          <w:p w:rsidR="009F0A89" w:rsidRDefault="009F0A89" w:rsidP="003F7AD6">
            <w:pPr>
              <w:rPr>
                <w:rFonts w:cs="Calibri"/>
                <w:b/>
              </w:rPr>
            </w:pPr>
          </w:p>
          <w:p w:rsidR="009F0A89" w:rsidRDefault="009F0A89" w:rsidP="003F7AD6">
            <w:pPr>
              <w:rPr>
                <w:rFonts w:cs="Calibri"/>
                <w:b/>
              </w:rPr>
            </w:pPr>
          </w:p>
          <w:p w:rsidR="009F0A89" w:rsidRDefault="009F0A89" w:rsidP="003F7AD6">
            <w:pPr>
              <w:rPr>
                <w:rFonts w:cs="Calibri"/>
                <w:b/>
              </w:rPr>
            </w:pPr>
          </w:p>
          <w:p w:rsidR="009F0A89" w:rsidRDefault="009F0A89" w:rsidP="003F7AD6">
            <w:pPr>
              <w:rPr>
                <w:rFonts w:cs="Calibri"/>
                <w:b/>
              </w:rPr>
            </w:pPr>
          </w:p>
          <w:p w:rsidR="009F0A89" w:rsidRPr="009F0A89" w:rsidRDefault="009F0A89" w:rsidP="009F0A89">
            <w:pPr>
              <w:spacing w:line="360" w:lineRule="auto"/>
              <w:rPr>
                <w:rFonts w:cs="Arial"/>
                <w:b/>
                <w:color w:val="1F497D"/>
              </w:rPr>
            </w:pPr>
          </w:p>
          <w:p w:rsidR="009F0A89" w:rsidRPr="009F0A89" w:rsidRDefault="009F0A89" w:rsidP="009F0A89">
            <w:pPr>
              <w:spacing w:line="360" w:lineRule="auto"/>
              <w:rPr>
                <w:rFonts w:cs="Arial"/>
                <w:b/>
                <w:color w:val="1F497D"/>
              </w:rPr>
            </w:pPr>
            <w:r w:rsidRPr="009F0A89">
              <w:rPr>
                <w:rFonts w:cs="Arial"/>
                <w:b/>
                <w:color w:val="1F497D"/>
              </w:rPr>
              <w:t>Nice guidelines:</w:t>
            </w:r>
          </w:p>
          <w:p w:rsidR="009F0A89" w:rsidRPr="009F0A89" w:rsidRDefault="009F0A89" w:rsidP="009F0A89">
            <w:pPr>
              <w:spacing w:line="360" w:lineRule="auto"/>
              <w:rPr>
                <w:rFonts w:cs="Arial"/>
                <w:color w:val="000000" w:themeColor="text1"/>
              </w:rPr>
            </w:pPr>
          </w:p>
          <w:p w:rsidR="009F0A89" w:rsidRPr="009F0A89" w:rsidRDefault="009F0A89" w:rsidP="009F0A89">
            <w:pPr>
              <w:spacing w:line="360" w:lineRule="auto"/>
              <w:rPr>
                <w:rFonts w:cs="Arial"/>
                <w:color w:val="000000"/>
              </w:rPr>
            </w:pPr>
            <w:r w:rsidRPr="009F0A89">
              <w:rPr>
                <w:rFonts w:cs="Arial"/>
                <w:color w:val="000000"/>
              </w:rPr>
              <w:t xml:space="preserve"> Nice guidelines in relation to abdominal aortic aneurysm: diagnosis and management will be available from 16</w:t>
            </w:r>
            <w:r w:rsidRPr="009F0A89">
              <w:rPr>
                <w:rFonts w:cs="Arial"/>
                <w:color w:val="000000"/>
                <w:vertAlign w:val="superscript"/>
              </w:rPr>
              <w:t>th</w:t>
            </w:r>
            <w:r w:rsidRPr="009F0A89">
              <w:rPr>
                <w:rFonts w:cs="Arial"/>
                <w:color w:val="000000"/>
              </w:rPr>
              <w:t xml:space="preserve"> of May 2018 for comments. Suggested path way for comments below:</w:t>
            </w:r>
          </w:p>
          <w:p w:rsidR="009F0A89" w:rsidRPr="009F0A89" w:rsidRDefault="009F0A89" w:rsidP="009F0A89">
            <w:pPr>
              <w:rPr>
                <w:rFonts w:cs="Calibri"/>
                <w:color w:val="000000"/>
              </w:rPr>
            </w:pPr>
            <w:r w:rsidRPr="009F0A89">
              <w:rPr>
                <w:rFonts w:cs="Calibri"/>
                <w:color w:val="000000"/>
              </w:rPr>
              <w:t>Chain of steps to follow once A Nice Document is available for consultation</w:t>
            </w:r>
          </w:p>
          <w:p w:rsidR="009F0A89" w:rsidRPr="009F0A89" w:rsidRDefault="009F0A89" w:rsidP="009F0A89">
            <w:pPr>
              <w:rPr>
                <w:rFonts w:cs="Calibri"/>
                <w:color w:val="000000"/>
              </w:rPr>
            </w:pPr>
          </w:p>
          <w:p w:rsidR="009F0A89" w:rsidRPr="009F0A89" w:rsidRDefault="009F0A89" w:rsidP="009F0A89">
            <w:pPr>
              <w:rPr>
                <w:rFonts w:cs="Calibri"/>
                <w:color w:val="000000"/>
              </w:rPr>
            </w:pPr>
            <w:r w:rsidRPr="009F0A89">
              <w:rPr>
                <w:rFonts w:cs="Calibri"/>
                <w:color w:val="000000"/>
              </w:rPr>
              <w:t>The Consultation period lasts for 6 weeks:</w:t>
            </w:r>
          </w:p>
          <w:p w:rsidR="009F0A89" w:rsidRPr="009F0A89" w:rsidRDefault="009F0A89" w:rsidP="009F0A89">
            <w:pPr>
              <w:rPr>
                <w:rFonts w:cs="Calibri"/>
                <w:color w:val="000000"/>
              </w:rPr>
            </w:pPr>
            <w:r w:rsidRPr="009F0A89">
              <w:rPr>
                <w:rFonts w:cs="Calibri"/>
                <w:color w:val="000000"/>
              </w:rPr>
              <w:t xml:space="preserve">       </w:t>
            </w:r>
          </w:p>
          <w:p w:rsidR="009F0A89" w:rsidRPr="009F0A89" w:rsidRDefault="009F0A89" w:rsidP="009F0A89">
            <w:pPr>
              <w:rPr>
                <w:rFonts w:cs="Calibri"/>
                <w:color w:val="000000"/>
              </w:rPr>
            </w:pPr>
          </w:p>
          <w:p w:rsidR="009F0A89" w:rsidRPr="009F0A89" w:rsidRDefault="009F0A89" w:rsidP="009F0A89">
            <w:pPr>
              <w:pStyle w:val="ListParagraph"/>
              <w:numPr>
                <w:ilvl w:val="0"/>
                <w:numId w:val="17"/>
              </w:numPr>
              <w:rPr>
                <w:rFonts w:ascii="Calibri" w:eastAsia="Calibri" w:hAnsi="Calibri" w:cs="Calibri"/>
                <w:color w:val="000000"/>
                <w:sz w:val="24"/>
                <w:szCs w:val="24"/>
              </w:rPr>
            </w:pPr>
            <w:r w:rsidRPr="009F0A89">
              <w:rPr>
                <w:rFonts w:ascii="Calibri" w:eastAsia="Calibri" w:hAnsi="Calibri" w:cs="Calibri"/>
                <w:color w:val="000000"/>
                <w:sz w:val="24"/>
                <w:szCs w:val="24"/>
              </w:rPr>
              <w:t>Email membership once the   document is  available for consultation</w:t>
            </w:r>
          </w:p>
          <w:p w:rsidR="009F0A89" w:rsidRPr="009F0A89" w:rsidRDefault="009F0A89" w:rsidP="009F0A89">
            <w:pPr>
              <w:pStyle w:val="ListParagraph"/>
              <w:numPr>
                <w:ilvl w:val="0"/>
                <w:numId w:val="17"/>
              </w:numPr>
              <w:rPr>
                <w:rFonts w:ascii="Calibri" w:eastAsia="Calibri" w:hAnsi="Calibri" w:cs="Calibri"/>
                <w:color w:val="000000"/>
                <w:sz w:val="24"/>
                <w:szCs w:val="24"/>
              </w:rPr>
            </w:pPr>
            <w:r w:rsidRPr="009F0A89">
              <w:rPr>
                <w:rFonts w:ascii="Calibri" w:eastAsia="Calibri" w:hAnsi="Calibri" w:cs="Calibri"/>
                <w:color w:val="000000"/>
                <w:sz w:val="24"/>
                <w:szCs w:val="24"/>
              </w:rPr>
              <w:t>Membership to email comments/ feedback to PSC ( set email address)</w:t>
            </w:r>
          </w:p>
          <w:p w:rsidR="009F0A89" w:rsidRPr="009F0A89" w:rsidRDefault="009F0A89" w:rsidP="009F0A89">
            <w:pPr>
              <w:pStyle w:val="ListParagraph"/>
              <w:numPr>
                <w:ilvl w:val="0"/>
                <w:numId w:val="17"/>
              </w:numPr>
              <w:rPr>
                <w:rFonts w:ascii="Calibri" w:eastAsia="Calibri" w:hAnsi="Calibri" w:cs="Calibri"/>
                <w:color w:val="000000"/>
                <w:sz w:val="24"/>
                <w:szCs w:val="24"/>
              </w:rPr>
            </w:pPr>
            <w:r w:rsidRPr="009F0A89">
              <w:rPr>
                <w:rFonts w:ascii="Calibri" w:eastAsia="Calibri" w:hAnsi="Calibri" w:cs="Calibri"/>
                <w:color w:val="000000"/>
                <w:sz w:val="24"/>
                <w:szCs w:val="24"/>
              </w:rPr>
              <w:t>PSC to review  membership comments/ feedback   and form into   document which will be passed to exec to ratify</w:t>
            </w:r>
          </w:p>
          <w:p w:rsidR="009F0A89" w:rsidRDefault="009F0A89" w:rsidP="009F0A89">
            <w:pPr>
              <w:pStyle w:val="ListParagraph"/>
              <w:numPr>
                <w:ilvl w:val="0"/>
                <w:numId w:val="17"/>
              </w:numPr>
              <w:rPr>
                <w:rFonts w:cs="Calibri"/>
                <w:color w:val="000000" w:themeColor="text1"/>
                <w:sz w:val="24"/>
                <w:szCs w:val="24"/>
              </w:rPr>
            </w:pPr>
            <w:r w:rsidRPr="009F0A89">
              <w:rPr>
                <w:rFonts w:ascii="Calibri" w:eastAsia="Calibri" w:hAnsi="Calibri" w:cs="Calibri"/>
                <w:color w:val="000000"/>
                <w:sz w:val="24"/>
                <w:szCs w:val="24"/>
              </w:rPr>
              <w:t>Once document is signed off it shall be sent relevant NICE contact</w:t>
            </w:r>
          </w:p>
          <w:p w:rsidR="009F0A89" w:rsidRPr="009F0A89" w:rsidRDefault="009F0A89" w:rsidP="009F0A89">
            <w:pPr>
              <w:rPr>
                <w:rFonts w:cs="Calibri"/>
                <w:b/>
                <w:color w:val="FF0000"/>
                <w:sz w:val="24"/>
                <w:szCs w:val="24"/>
              </w:rPr>
            </w:pPr>
          </w:p>
          <w:p w:rsidR="009F0A89" w:rsidRPr="009F0A89" w:rsidRDefault="009F0A89" w:rsidP="009F0A89">
            <w:pPr>
              <w:rPr>
                <w:rFonts w:cs="Calibri"/>
                <w:b/>
                <w:color w:val="FF0000"/>
                <w:sz w:val="24"/>
                <w:szCs w:val="24"/>
              </w:rPr>
            </w:pPr>
            <w:r w:rsidRPr="009F0A89">
              <w:rPr>
                <w:rFonts w:cs="Calibri"/>
                <w:b/>
                <w:color w:val="FF0000"/>
                <w:sz w:val="24"/>
                <w:szCs w:val="24"/>
              </w:rPr>
              <w:t>SM has contacted Lee about a generic email address for PSC committee</w:t>
            </w:r>
          </w:p>
          <w:p w:rsidR="005E408B" w:rsidRDefault="005E408B" w:rsidP="00BA364E">
            <w:pPr>
              <w:ind w:firstLine="30"/>
              <w:rPr>
                <w:rFonts w:cs="Calibri"/>
              </w:rPr>
            </w:pPr>
          </w:p>
          <w:p w:rsidR="005E408B" w:rsidRDefault="005E408B" w:rsidP="003F7AD6">
            <w:pPr>
              <w:rPr>
                <w:rFonts w:cs="Calibri"/>
              </w:rPr>
            </w:pPr>
          </w:p>
          <w:p w:rsidR="00BF1EA7" w:rsidRPr="00D80FDB" w:rsidRDefault="00BF1EA7" w:rsidP="003F7AD6">
            <w:pPr>
              <w:rPr>
                <w:rFonts w:cs="Calibri"/>
              </w:rPr>
            </w:pPr>
            <w:r>
              <w:rPr>
                <w:rFonts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Pr="003040A8" w:rsidRDefault="003F7AD6" w:rsidP="003F7AD6">
            <w:pPr>
              <w:rPr>
                <w:rFonts w:cs="Calibri"/>
                <w:b/>
                <w:color w:val="FF0000"/>
              </w:rPr>
            </w:pPr>
          </w:p>
          <w:p w:rsidR="003040A8" w:rsidRPr="003040A8" w:rsidRDefault="003040A8" w:rsidP="003F7AD6">
            <w:pPr>
              <w:rPr>
                <w:rFonts w:cs="Calibri"/>
                <w:b/>
                <w:color w:val="FF0000"/>
              </w:rPr>
            </w:pPr>
          </w:p>
          <w:p w:rsidR="003040A8" w:rsidRDefault="003040A8" w:rsidP="003F7AD6">
            <w:pPr>
              <w:rPr>
                <w:rFonts w:cs="Calibri"/>
                <w:b/>
                <w:color w:val="FF0000"/>
              </w:rPr>
            </w:pPr>
            <w:r w:rsidRPr="003040A8">
              <w:rPr>
                <w:rFonts w:cs="Calibri"/>
                <w:b/>
                <w:color w:val="FF0000"/>
              </w:rPr>
              <w:t>RC</w:t>
            </w: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Default="003040A8" w:rsidP="003F7AD6">
            <w:pPr>
              <w:rPr>
                <w:rFonts w:cs="Calibri"/>
                <w:b/>
                <w:color w:val="FF0000"/>
              </w:rPr>
            </w:pPr>
          </w:p>
          <w:p w:rsidR="003040A8" w:rsidRPr="003040A8" w:rsidRDefault="003040A8" w:rsidP="003F7AD6">
            <w:pPr>
              <w:rPr>
                <w:rFonts w:cs="Calibri"/>
                <w:b/>
                <w:color w:val="FF0000"/>
              </w:rPr>
            </w:pPr>
            <w:r>
              <w:rPr>
                <w:rFonts w:cs="Calibri"/>
                <w:b/>
                <w:color w:val="FF0000"/>
              </w:rPr>
              <w:t>SM/ALL</w:t>
            </w:r>
          </w:p>
        </w:tc>
      </w:tr>
      <w:tr w:rsidR="003F7AD6"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Pr>
                <w:rFonts w:cs="Calibri"/>
                <w:b/>
              </w:rPr>
              <w:lastRenderedPageBreak/>
              <w:t>8</w:t>
            </w:r>
            <w:r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21EE2" w:rsidP="00321EE2">
            <w:pPr>
              <w:rPr>
                <w:rFonts w:cs="Calibri"/>
                <w:b/>
              </w:rPr>
            </w:pPr>
            <w:r>
              <w:rPr>
                <w:rFonts w:cs="Calibri"/>
                <w:b/>
              </w:rPr>
              <w:t>Venous Terminology:</w:t>
            </w:r>
          </w:p>
          <w:p w:rsidR="00321EE2" w:rsidRPr="00321EE2" w:rsidRDefault="00BF28DD" w:rsidP="00321EE2">
            <w:pPr>
              <w:rPr>
                <w:rFonts w:cs="Calibri"/>
              </w:rPr>
            </w:pPr>
            <w:r>
              <w:rPr>
                <w:rFonts w:cs="Calibri"/>
              </w:rPr>
              <w:t xml:space="preserve">SM: </w:t>
            </w:r>
            <w:r w:rsidR="00321EE2" w:rsidRPr="00321EE2">
              <w:rPr>
                <w:rFonts w:cs="Calibri"/>
              </w:rPr>
              <w:t>to check recommendation for venous terminology from the VS and the Venous Forum</w:t>
            </w:r>
            <w:r w:rsidR="001F771C">
              <w:rPr>
                <w:rFonts w:cs="Calibri"/>
              </w:rPr>
              <w:t xml:space="preserve"> in regards to terminology  for GSV/LSV etc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rPr>
            </w:pPr>
          </w:p>
        </w:tc>
      </w:tr>
      <w:tr w:rsidR="003F7AD6"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3F7AD6" w:rsidRPr="009F3F7A" w:rsidRDefault="003F7AD6" w:rsidP="003F7AD6">
            <w:pPr>
              <w:jc w:val="center"/>
              <w:rPr>
                <w:rFonts w:cs="Calibri"/>
                <w:b/>
              </w:rPr>
            </w:pPr>
            <w:r>
              <w:rPr>
                <w:rFonts w:cs="Calibri"/>
                <w:b/>
              </w:rPr>
              <w:t>9</w:t>
            </w:r>
            <w:r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E25" w:rsidRPr="00644E25" w:rsidRDefault="00644E25" w:rsidP="003F7AD6">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AD6" w:rsidRDefault="003F7AD6" w:rsidP="003F7AD6">
            <w:pPr>
              <w:rPr>
                <w:rFonts w:cs="Calibri"/>
              </w:rPr>
            </w:pPr>
          </w:p>
        </w:tc>
      </w:tr>
    </w:tbl>
    <w:p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C4BCF"/>
    <w:multiLevelType w:val="hybridMultilevel"/>
    <w:tmpl w:val="3232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FD1BCD"/>
    <w:multiLevelType w:val="hybridMultilevel"/>
    <w:tmpl w:val="325EAA4E"/>
    <w:lvl w:ilvl="0" w:tplc="01602DFA">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nsid w:val="1E7C22F9"/>
    <w:multiLevelType w:val="hybridMultilevel"/>
    <w:tmpl w:val="D020F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A6A4D"/>
    <w:multiLevelType w:val="hybridMultilevel"/>
    <w:tmpl w:val="D6AA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84529F"/>
    <w:multiLevelType w:val="hybridMultilevel"/>
    <w:tmpl w:val="00C4C8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84187B"/>
    <w:multiLevelType w:val="hybridMultilevel"/>
    <w:tmpl w:val="9FD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C66423"/>
    <w:multiLevelType w:val="hybridMultilevel"/>
    <w:tmpl w:val="E87EB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11"/>
  </w:num>
  <w:num w:numId="5">
    <w:abstractNumId w:val="17"/>
  </w:num>
  <w:num w:numId="6">
    <w:abstractNumId w:val="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0"/>
  </w:num>
  <w:num w:numId="11">
    <w:abstractNumId w:val="18"/>
  </w:num>
  <w:num w:numId="12">
    <w:abstractNumId w:val="16"/>
  </w:num>
  <w:num w:numId="13">
    <w:abstractNumId w:val="0"/>
  </w:num>
  <w:num w:numId="14">
    <w:abstractNumId w:val="6"/>
  </w:num>
  <w:num w:numId="15">
    <w:abstractNumId w:val="15"/>
  </w:num>
  <w:num w:numId="16">
    <w:abstractNumId w:val="5"/>
  </w:num>
  <w:num w:numId="17">
    <w:abstractNumId w:val="1"/>
  </w:num>
  <w:num w:numId="18">
    <w:abstractNumId w:val="3"/>
  </w:num>
  <w:num w:numId="19">
    <w:abstractNumId w:val="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4C8"/>
    <w:rsid w:val="00001B33"/>
    <w:rsid w:val="0000303D"/>
    <w:rsid w:val="00007507"/>
    <w:rsid w:val="0001286B"/>
    <w:rsid w:val="00021DA5"/>
    <w:rsid w:val="00021E3E"/>
    <w:rsid w:val="000262CF"/>
    <w:rsid w:val="00030814"/>
    <w:rsid w:val="00030EB2"/>
    <w:rsid w:val="00056864"/>
    <w:rsid w:val="0007589B"/>
    <w:rsid w:val="000A391C"/>
    <w:rsid w:val="000A5EC6"/>
    <w:rsid w:val="000B1881"/>
    <w:rsid w:val="000B74A2"/>
    <w:rsid w:val="000C2920"/>
    <w:rsid w:val="000E58C6"/>
    <w:rsid w:val="00113A04"/>
    <w:rsid w:val="00120015"/>
    <w:rsid w:val="00140684"/>
    <w:rsid w:val="00154183"/>
    <w:rsid w:val="001742AE"/>
    <w:rsid w:val="00180309"/>
    <w:rsid w:val="00181321"/>
    <w:rsid w:val="0018355D"/>
    <w:rsid w:val="001A0079"/>
    <w:rsid w:val="001A6875"/>
    <w:rsid w:val="001B6136"/>
    <w:rsid w:val="001C7D6C"/>
    <w:rsid w:val="001D1B9E"/>
    <w:rsid w:val="001D5A28"/>
    <w:rsid w:val="001D66AC"/>
    <w:rsid w:val="001F4BB9"/>
    <w:rsid w:val="001F5B03"/>
    <w:rsid w:val="001F771C"/>
    <w:rsid w:val="0021731D"/>
    <w:rsid w:val="002266E8"/>
    <w:rsid w:val="00237A90"/>
    <w:rsid w:val="0027725E"/>
    <w:rsid w:val="00282D01"/>
    <w:rsid w:val="00287EEF"/>
    <w:rsid w:val="0029031B"/>
    <w:rsid w:val="002A24D2"/>
    <w:rsid w:val="002A448C"/>
    <w:rsid w:val="002E65DD"/>
    <w:rsid w:val="003030F2"/>
    <w:rsid w:val="003040A8"/>
    <w:rsid w:val="00306992"/>
    <w:rsid w:val="003110B2"/>
    <w:rsid w:val="00321EE2"/>
    <w:rsid w:val="0032409B"/>
    <w:rsid w:val="00347BF6"/>
    <w:rsid w:val="00347C70"/>
    <w:rsid w:val="0036208E"/>
    <w:rsid w:val="00377467"/>
    <w:rsid w:val="003A1805"/>
    <w:rsid w:val="003A45AB"/>
    <w:rsid w:val="003B0B8B"/>
    <w:rsid w:val="003C1476"/>
    <w:rsid w:val="003C777E"/>
    <w:rsid w:val="003E426D"/>
    <w:rsid w:val="003F501E"/>
    <w:rsid w:val="003F76E8"/>
    <w:rsid w:val="003F7AD6"/>
    <w:rsid w:val="00430125"/>
    <w:rsid w:val="00444103"/>
    <w:rsid w:val="00444D32"/>
    <w:rsid w:val="0046532F"/>
    <w:rsid w:val="00470DDF"/>
    <w:rsid w:val="00487C6C"/>
    <w:rsid w:val="00494FCB"/>
    <w:rsid w:val="004A3392"/>
    <w:rsid w:val="004A6D8A"/>
    <w:rsid w:val="004C0473"/>
    <w:rsid w:val="004C3D62"/>
    <w:rsid w:val="004C6650"/>
    <w:rsid w:val="004C78B8"/>
    <w:rsid w:val="004D3D96"/>
    <w:rsid w:val="004E1675"/>
    <w:rsid w:val="004F0E13"/>
    <w:rsid w:val="004F6663"/>
    <w:rsid w:val="00500570"/>
    <w:rsid w:val="00502EB9"/>
    <w:rsid w:val="00504048"/>
    <w:rsid w:val="0051405C"/>
    <w:rsid w:val="00515439"/>
    <w:rsid w:val="00516A4A"/>
    <w:rsid w:val="005176A6"/>
    <w:rsid w:val="00541B52"/>
    <w:rsid w:val="00543A4F"/>
    <w:rsid w:val="00550713"/>
    <w:rsid w:val="00556603"/>
    <w:rsid w:val="00571FA8"/>
    <w:rsid w:val="00577B36"/>
    <w:rsid w:val="005A404B"/>
    <w:rsid w:val="005C666E"/>
    <w:rsid w:val="005D072D"/>
    <w:rsid w:val="005E408B"/>
    <w:rsid w:val="005F7F04"/>
    <w:rsid w:val="00614E2B"/>
    <w:rsid w:val="00621821"/>
    <w:rsid w:val="00623B38"/>
    <w:rsid w:val="006276D8"/>
    <w:rsid w:val="00635674"/>
    <w:rsid w:val="00644E25"/>
    <w:rsid w:val="00654577"/>
    <w:rsid w:val="006624F7"/>
    <w:rsid w:val="0066317E"/>
    <w:rsid w:val="00665238"/>
    <w:rsid w:val="00672FA3"/>
    <w:rsid w:val="00692625"/>
    <w:rsid w:val="006B670C"/>
    <w:rsid w:val="006E1175"/>
    <w:rsid w:val="006F263B"/>
    <w:rsid w:val="006F3730"/>
    <w:rsid w:val="006F5AA8"/>
    <w:rsid w:val="00700313"/>
    <w:rsid w:val="00710704"/>
    <w:rsid w:val="007373D2"/>
    <w:rsid w:val="0074149A"/>
    <w:rsid w:val="00742040"/>
    <w:rsid w:val="00756C1D"/>
    <w:rsid w:val="0075779E"/>
    <w:rsid w:val="00757DC5"/>
    <w:rsid w:val="007664FB"/>
    <w:rsid w:val="00767BE4"/>
    <w:rsid w:val="00780C52"/>
    <w:rsid w:val="00783EAD"/>
    <w:rsid w:val="007C67BE"/>
    <w:rsid w:val="007D0301"/>
    <w:rsid w:val="007F067C"/>
    <w:rsid w:val="007F5B54"/>
    <w:rsid w:val="00805535"/>
    <w:rsid w:val="00806669"/>
    <w:rsid w:val="00823D0E"/>
    <w:rsid w:val="00834679"/>
    <w:rsid w:val="00844C80"/>
    <w:rsid w:val="0085270B"/>
    <w:rsid w:val="008605EA"/>
    <w:rsid w:val="008A1C55"/>
    <w:rsid w:val="008A6490"/>
    <w:rsid w:val="008B0BC2"/>
    <w:rsid w:val="008B608E"/>
    <w:rsid w:val="008C0772"/>
    <w:rsid w:val="008C127E"/>
    <w:rsid w:val="008D0A88"/>
    <w:rsid w:val="008E373E"/>
    <w:rsid w:val="008E5277"/>
    <w:rsid w:val="008F6B46"/>
    <w:rsid w:val="00904DE2"/>
    <w:rsid w:val="00906252"/>
    <w:rsid w:val="00912D51"/>
    <w:rsid w:val="00913AFC"/>
    <w:rsid w:val="00917434"/>
    <w:rsid w:val="00922019"/>
    <w:rsid w:val="00923D27"/>
    <w:rsid w:val="009337FD"/>
    <w:rsid w:val="009404AE"/>
    <w:rsid w:val="009531AA"/>
    <w:rsid w:val="00962939"/>
    <w:rsid w:val="0098410F"/>
    <w:rsid w:val="009A7655"/>
    <w:rsid w:val="009C3348"/>
    <w:rsid w:val="009C38AA"/>
    <w:rsid w:val="009D10B9"/>
    <w:rsid w:val="009F0A89"/>
    <w:rsid w:val="009F3F7A"/>
    <w:rsid w:val="009F410D"/>
    <w:rsid w:val="00A017FF"/>
    <w:rsid w:val="00A05910"/>
    <w:rsid w:val="00A075C3"/>
    <w:rsid w:val="00A365B9"/>
    <w:rsid w:val="00A84A6C"/>
    <w:rsid w:val="00AA5AD3"/>
    <w:rsid w:val="00AA5B11"/>
    <w:rsid w:val="00AA7420"/>
    <w:rsid w:val="00AB0B6F"/>
    <w:rsid w:val="00AC4E16"/>
    <w:rsid w:val="00AC7A0D"/>
    <w:rsid w:val="00AD5F92"/>
    <w:rsid w:val="00AE74DD"/>
    <w:rsid w:val="00AF25DA"/>
    <w:rsid w:val="00AF757B"/>
    <w:rsid w:val="00B00074"/>
    <w:rsid w:val="00B05A05"/>
    <w:rsid w:val="00B06816"/>
    <w:rsid w:val="00B2448A"/>
    <w:rsid w:val="00B30762"/>
    <w:rsid w:val="00B41BCE"/>
    <w:rsid w:val="00B41C89"/>
    <w:rsid w:val="00B50406"/>
    <w:rsid w:val="00B618A3"/>
    <w:rsid w:val="00B7445D"/>
    <w:rsid w:val="00B828E8"/>
    <w:rsid w:val="00B876D7"/>
    <w:rsid w:val="00BA1B92"/>
    <w:rsid w:val="00BA24D1"/>
    <w:rsid w:val="00BA364E"/>
    <w:rsid w:val="00BA36DC"/>
    <w:rsid w:val="00BA720E"/>
    <w:rsid w:val="00BC0131"/>
    <w:rsid w:val="00BC2314"/>
    <w:rsid w:val="00BC358D"/>
    <w:rsid w:val="00BE4D71"/>
    <w:rsid w:val="00BF1EA7"/>
    <w:rsid w:val="00BF28DD"/>
    <w:rsid w:val="00C04328"/>
    <w:rsid w:val="00C13C78"/>
    <w:rsid w:val="00C32273"/>
    <w:rsid w:val="00C618EF"/>
    <w:rsid w:val="00C74069"/>
    <w:rsid w:val="00C75485"/>
    <w:rsid w:val="00C75EDA"/>
    <w:rsid w:val="00C84D12"/>
    <w:rsid w:val="00C95826"/>
    <w:rsid w:val="00CC61DD"/>
    <w:rsid w:val="00CE5847"/>
    <w:rsid w:val="00CE710D"/>
    <w:rsid w:val="00CF1199"/>
    <w:rsid w:val="00D00FD5"/>
    <w:rsid w:val="00D04120"/>
    <w:rsid w:val="00D05B82"/>
    <w:rsid w:val="00D0789F"/>
    <w:rsid w:val="00D14735"/>
    <w:rsid w:val="00D25E37"/>
    <w:rsid w:val="00D26D74"/>
    <w:rsid w:val="00D312D6"/>
    <w:rsid w:val="00D34E86"/>
    <w:rsid w:val="00D43067"/>
    <w:rsid w:val="00D43F38"/>
    <w:rsid w:val="00D46FB8"/>
    <w:rsid w:val="00D7073F"/>
    <w:rsid w:val="00D80607"/>
    <w:rsid w:val="00D80FDB"/>
    <w:rsid w:val="00D842DD"/>
    <w:rsid w:val="00D95049"/>
    <w:rsid w:val="00DA6AB2"/>
    <w:rsid w:val="00DB2CDC"/>
    <w:rsid w:val="00DB772D"/>
    <w:rsid w:val="00DC1867"/>
    <w:rsid w:val="00DC40E9"/>
    <w:rsid w:val="00DD0B55"/>
    <w:rsid w:val="00DD12BB"/>
    <w:rsid w:val="00DF64C8"/>
    <w:rsid w:val="00E03F72"/>
    <w:rsid w:val="00E05E36"/>
    <w:rsid w:val="00E067EF"/>
    <w:rsid w:val="00E23F28"/>
    <w:rsid w:val="00E34BE3"/>
    <w:rsid w:val="00E41797"/>
    <w:rsid w:val="00E428CE"/>
    <w:rsid w:val="00E444DE"/>
    <w:rsid w:val="00E46594"/>
    <w:rsid w:val="00E808DD"/>
    <w:rsid w:val="00E93BF6"/>
    <w:rsid w:val="00E96B4F"/>
    <w:rsid w:val="00EA4BCA"/>
    <w:rsid w:val="00EA6940"/>
    <w:rsid w:val="00EC0468"/>
    <w:rsid w:val="00EC3664"/>
    <w:rsid w:val="00EC3B07"/>
    <w:rsid w:val="00EC6C4B"/>
    <w:rsid w:val="00ED617B"/>
    <w:rsid w:val="00EE29F5"/>
    <w:rsid w:val="00F06F22"/>
    <w:rsid w:val="00F12F3E"/>
    <w:rsid w:val="00F2105D"/>
    <w:rsid w:val="00F26B0D"/>
    <w:rsid w:val="00F36408"/>
    <w:rsid w:val="00F71932"/>
    <w:rsid w:val="00F75663"/>
    <w:rsid w:val="00F8790D"/>
    <w:rsid w:val="00F9529C"/>
    <w:rsid w:val="00F957A7"/>
    <w:rsid w:val="00F96C1D"/>
    <w:rsid w:val="00FA3731"/>
    <w:rsid w:val="00FA6F85"/>
    <w:rsid w:val="00FF76A8"/>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webSettings.xml><?xml version="1.0" encoding="utf-8"?>
<w:webSettings xmlns:r="http://schemas.openxmlformats.org/officeDocument/2006/relationships" xmlns:w="http://schemas.openxmlformats.org/wordprocessingml/2006/main">
  <w:divs>
    <w:div w:id="888565458">
      <w:bodyDiv w:val="1"/>
      <w:marLeft w:val="0"/>
      <w:marRight w:val="0"/>
      <w:marTop w:val="0"/>
      <w:marBottom w:val="0"/>
      <w:divBdr>
        <w:top w:val="none" w:sz="0" w:space="0" w:color="auto"/>
        <w:left w:val="none" w:sz="0" w:space="0" w:color="auto"/>
        <w:bottom w:val="none" w:sz="0" w:space="0" w:color="auto"/>
        <w:right w:val="none" w:sz="0" w:space="0" w:color="auto"/>
      </w:divBdr>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80A1-7329-4181-8717-E722F389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Siobhan Meagher</cp:lastModifiedBy>
  <cp:revision>23</cp:revision>
  <cp:lastPrinted>2018-01-29T12:34:00Z</cp:lastPrinted>
  <dcterms:created xsi:type="dcterms:W3CDTF">2018-04-04T15:10:00Z</dcterms:created>
  <dcterms:modified xsi:type="dcterms:W3CDTF">2018-04-30T13:48:00Z</dcterms:modified>
</cp:coreProperties>
</file>