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8FB" w:rsidRPr="005F36A2" w:rsidRDefault="00A8276F">
      <w:pPr>
        <w:rPr>
          <w:b/>
        </w:rPr>
      </w:pPr>
      <w:r w:rsidRPr="005F36A2">
        <w:rPr>
          <w:b/>
        </w:rPr>
        <w:t>Popliteal artery entrapment</w:t>
      </w:r>
    </w:p>
    <w:p w:rsidR="00A8276F" w:rsidRDefault="00A8276F">
      <w:r>
        <w:t>This informative paper provided useful information regarding the pathology, classification, treatment and the outcomes of surgery for popliteal artery entrapment syndrome.</w:t>
      </w:r>
    </w:p>
    <w:p w:rsidR="00666024" w:rsidRDefault="00666024">
      <w:r>
        <w:t xml:space="preserve">The </w:t>
      </w:r>
      <w:r w:rsidR="00C25947">
        <w:t>paper</w:t>
      </w:r>
      <w:r>
        <w:t xml:space="preserve"> highlight</w:t>
      </w:r>
      <w:r w:rsidR="00C25947">
        <w:t>s that</w:t>
      </w:r>
      <w:r>
        <w:t xml:space="preserve"> there should be a high level of suspicion of PAES when younger patients present with claudication symptoms in the absence of cardiovascular risk factors. </w:t>
      </w:r>
      <w:r w:rsidR="00C25947">
        <w:t>If this has not been picked up as a possibility by the time the patient comes for a</w:t>
      </w:r>
      <w:r w:rsidR="004D7CC6">
        <w:t xml:space="preserve"> duplex</w:t>
      </w:r>
      <w:r w:rsidR="00C25947">
        <w:t xml:space="preserve"> scan, then it would be vital to be aware of this and potentially modify the scan to</w:t>
      </w:r>
      <w:r w:rsidR="004D7CC6">
        <w:t xml:space="preserve"> focus on the popliteal fossa and potentially</w:t>
      </w:r>
      <w:r w:rsidR="00C25947">
        <w:t xml:space="preserve"> include manoeuvres to provoke the entrapment.</w:t>
      </w:r>
      <w:r w:rsidR="00EA181E">
        <w:t xml:space="preserve"> The study also made me more aware that contralateral examinations should be performed due to a high incidence of bilateral abnormalities and that there is often </w:t>
      </w:r>
      <w:r w:rsidR="00A73E9D">
        <w:t>an aneurysm distal to the compression site which would need to be documented as part of our scan.</w:t>
      </w:r>
      <w:r w:rsidR="00EA181E">
        <w:t xml:space="preserve">  </w:t>
      </w:r>
    </w:p>
    <w:p w:rsidR="00666024" w:rsidRDefault="00666024">
      <w:r>
        <w:t xml:space="preserve">With regards to treatment, the paper reveals that all </w:t>
      </w:r>
      <w:r w:rsidR="00C25947">
        <w:t>forms of anatomical entrapments whether they are symptomatic or not, should be treated surgically</w:t>
      </w:r>
      <w:r w:rsidR="00037A94">
        <w:t>,</w:t>
      </w:r>
      <w:r w:rsidR="00C25947">
        <w:t xml:space="preserve"> as the natural evolution of the syndrome is progression of the disease until the vessel occludes. The only form of entrapment for which surgical treatment is not suggested is functional entrapment which is asymptomatic. This is based on the fact that this group of patients have </w:t>
      </w:r>
      <w:proofErr w:type="gramStart"/>
      <w:r w:rsidR="00C25947">
        <w:t>a higher risk of late arterial complications</w:t>
      </w:r>
      <w:proofErr w:type="gramEnd"/>
      <w:r w:rsidR="00C25947">
        <w:t>, so surgery is reserved for those patie</w:t>
      </w:r>
      <w:r w:rsidR="004D7CC6">
        <w:t xml:space="preserve">nt. </w:t>
      </w:r>
      <w:r w:rsidR="00C25947">
        <w:t xml:space="preserve">This sort of information is useful as a sonographer as these younger patients are often very anxious and have often undertaken their own research, so are well informed. It is important therefore to be well informed about the condition as patients often have lots of questions.  </w:t>
      </w:r>
      <w:r>
        <w:t xml:space="preserve"> </w:t>
      </w:r>
    </w:p>
    <w:p w:rsidR="00EA181E" w:rsidRDefault="00EA181E">
      <w:r>
        <w:t xml:space="preserve">The study suggests that the imaging modality of choice is MRA as it gives information not only about the artery itself but also the structures around to assess which part of the anatomy is causing the compression. However, we still see these patients in the Vascular Unit from time to time and it is important to offer them a scan which is clinically useful to help the consultant make a diagnosis. </w:t>
      </w:r>
    </w:p>
    <w:p w:rsidR="00A73E9D" w:rsidRDefault="00A73E9D"/>
    <w:p w:rsidR="00A73E9D" w:rsidRDefault="00A73E9D">
      <w:pPr>
        <w:rPr>
          <w:b/>
        </w:rPr>
      </w:pPr>
      <w:proofErr w:type="gramStart"/>
      <w:r w:rsidRPr="00A73E9D">
        <w:rPr>
          <w:b/>
        </w:rPr>
        <w:t xml:space="preserve">Role of </w:t>
      </w:r>
      <w:proofErr w:type="spellStart"/>
      <w:r w:rsidRPr="00A73E9D">
        <w:rPr>
          <w:b/>
        </w:rPr>
        <w:t>infrapopliteal</w:t>
      </w:r>
      <w:proofErr w:type="spellEnd"/>
      <w:r w:rsidRPr="00A73E9D">
        <w:rPr>
          <w:b/>
        </w:rPr>
        <w:t xml:space="preserve"> angioplasty in diabetic and non-diabetic patients.</w:t>
      </w:r>
      <w:proofErr w:type="gramEnd"/>
      <w:r w:rsidRPr="00A73E9D">
        <w:rPr>
          <w:b/>
        </w:rPr>
        <w:t xml:space="preserve"> </w:t>
      </w:r>
    </w:p>
    <w:p w:rsidR="00A73E9D" w:rsidRPr="00A73E9D" w:rsidRDefault="00A73E9D">
      <w:r>
        <w:t xml:space="preserve">This aim </w:t>
      </w:r>
      <w:r w:rsidR="00073042">
        <w:t xml:space="preserve">of this paper </w:t>
      </w:r>
      <w:r>
        <w:t xml:space="preserve">was to compare the outcomes of </w:t>
      </w:r>
      <w:proofErr w:type="spellStart"/>
      <w:r>
        <w:t>infrapopliteal</w:t>
      </w:r>
      <w:proofErr w:type="spellEnd"/>
      <w:r>
        <w:t xml:space="preserve"> angioplasty between diabetic and non-diabetic patients. They demonstrated that there was no significant difference between the two group</w:t>
      </w:r>
      <w:r w:rsidR="00073042">
        <w:t>s in technical success rate. At</w:t>
      </w:r>
      <w:r>
        <w:t xml:space="preserve"> 3 months, clinical success and primary patency rates were better in the non-diabetic group</w:t>
      </w:r>
      <w:r w:rsidR="00073042">
        <w:t xml:space="preserve"> but not significantly so. It is therefore concluded that </w:t>
      </w:r>
      <w:proofErr w:type="spellStart"/>
      <w:r w:rsidR="00073042">
        <w:t>infrapopliteal</w:t>
      </w:r>
      <w:proofErr w:type="spellEnd"/>
      <w:r w:rsidR="00073042">
        <w:t xml:space="preserve"> angioplasty is feasible as the primary choice of treatment in diabetic patients with CLI.</w:t>
      </w:r>
      <w:bookmarkStart w:id="0" w:name="_GoBack"/>
      <w:bookmarkEnd w:id="0"/>
    </w:p>
    <w:sectPr w:rsidR="00A73E9D" w:rsidRPr="00A73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6F"/>
    <w:rsid w:val="00037A94"/>
    <w:rsid w:val="00073042"/>
    <w:rsid w:val="004D7CC6"/>
    <w:rsid w:val="005F36A2"/>
    <w:rsid w:val="00666024"/>
    <w:rsid w:val="008F48FB"/>
    <w:rsid w:val="00A73E9D"/>
    <w:rsid w:val="00A8276F"/>
    <w:rsid w:val="00C25947"/>
    <w:rsid w:val="00EA1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C7E6A44B</Template>
  <TotalTime>164</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Salisbury NHS Foundation Trust</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aau</dc:creator>
  <cp:lastModifiedBy>aau</cp:lastModifiedBy>
  <cp:revision>5</cp:revision>
  <dcterms:created xsi:type="dcterms:W3CDTF">2017-08-22T14:29:00Z</dcterms:created>
  <dcterms:modified xsi:type="dcterms:W3CDTF">2017-08-29T15:06:00Z</dcterms:modified>
</cp:coreProperties>
</file>