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C5E" w:rsidRDefault="0087511A">
      <w:r>
        <w:t>SVT website screenshot taken 3/1/20 – shows continuing membership of the PSC</w:t>
      </w:r>
    </w:p>
    <w:p w:rsidR="0087511A" w:rsidRDefault="0087511A"/>
    <w:p w:rsidR="0087511A" w:rsidRDefault="0087511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2914650</wp:posOffset>
                </wp:positionH>
                <wp:positionV relativeFrom="paragraph">
                  <wp:posOffset>1420495</wp:posOffset>
                </wp:positionV>
                <wp:extent cx="542925" cy="247651"/>
                <wp:effectExtent l="38100" t="38100" r="28575" b="190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2925" cy="24765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229.5pt;margin-top:111.85pt;width:42.75pt;height:19.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" strokecolor="#4579b8 [3044]">
                <v:stroke endarrow="open"/>
              </v:shape>
            </w:pict>
          </mc:Fallback>
        </mc:AlternateContent>
      </w:r>
      <w:bookmarkStart w:id="0" w:name="_GoBack"/>
      <w:r>
        <w:rPr>
          <w:noProof/>
          <w:lang w:eastAsia="en-GB"/>
        </w:rPr>
        <w:drawing>
          <wp:inline distT="0" distB="0" distL="0" distR="0">
            <wp:extent cx="5731510" cy="341439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2CE2C1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14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751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11A"/>
    <w:rsid w:val="00002DCF"/>
    <w:rsid w:val="0087511A"/>
    <w:rsid w:val="00D1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5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1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5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1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PHT (IPHIS)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Charig Alison - Head of Vascular Assessment Unit</dc:creator>
  <cp:lastModifiedBy>Charig Alison - Head of Vascular Assessment Unit</cp:lastModifiedBy>
  <cp:revision>1</cp:revision>
  <dcterms:created xsi:type="dcterms:W3CDTF">2020-01-03T10:25:00Z</dcterms:created>
  <dcterms:modified xsi:type="dcterms:W3CDTF">2020-01-03T10:27:00Z</dcterms:modified>
</cp:coreProperties>
</file>