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B0B" w:rsidRPr="004C2B0B" w:rsidRDefault="00D51E4F">
      <w:pPr>
        <w:rPr>
          <w:b/>
          <w:i/>
          <w:sz w:val="24"/>
          <w:szCs w:val="24"/>
        </w:rPr>
      </w:pPr>
      <w:r w:rsidRPr="004C2B0B">
        <w:rPr>
          <w:b/>
          <w:i/>
          <w:sz w:val="24"/>
          <w:szCs w:val="24"/>
        </w:rPr>
        <w:t xml:space="preserve">Training </w:t>
      </w:r>
      <w:r w:rsidR="00CB4014" w:rsidRPr="004C2B0B">
        <w:rPr>
          <w:b/>
          <w:i/>
          <w:sz w:val="24"/>
          <w:szCs w:val="24"/>
        </w:rPr>
        <w:t>Notes</w:t>
      </w:r>
      <w:r w:rsidR="004C2B0B" w:rsidRPr="004C2B0B">
        <w:rPr>
          <w:b/>
          <w:i/>
          <w:sz w:val="24"/>
          <w:szCs w:val="24"/>
        </w:rPr>
        <w:t xml:space="preserve"> </w:t>
      </w:r>
      <w:r w:rsidRPr="004C2B0B">
        <w:rPr>
          <w:b/>
          <w:i/>
          <w:sz w:val="24"/>
          <w:szCs w:val="24"/>
        </w:rPr>
        <w:t xml:space="preserve">TcpO2 and TBI </w:t>
      </w:r>
      <w:r w:rsidR="004C2B0B" w:rsidRPr="004C2B0B">
        <w:rPr>
          <w:b/>
          <w:i/>
          <w:sz w:val="24"/>
          <w:szCs w:val="24"/>
        </w:rPr>
        <w:t xml:space="preserve">training: </w:t>
      </w:r>
      <w:r w:rsidR="004C2B0B" w:rsidRPr="004C2B0B">
        <w:rPr>
          <w:b/>
          <w:i/>
          <w:sz w:val="24"/>
          <w:szCs w:val="24"/>
        </w:rPr>
        <w:tab/>
      </w:r>
      <w:r w:rsidR="004C2B0B" w:rsidRPr="004C2B0B">
        <w:rPr>
          <w:b/>
          <w:i/>
          <w:sz w:val="24"/>
          <w:szCs w:val="24"/>
        </w:rPr>
        <w:tab/>
      </w:r>
      <w:r w:rsidR="004C2B0B" w:rsidRPr="004C2B0B">
        <w:rPr>
          <w:b/>
          <w:i/>
          <w:sz w:val="24"/>
          <w:szCs w:val="24"/>
        </w:rPr>
        <w:tab/>
        <w:t>15</w:t>
      </w:r>
      <w:r w:rsidR="004C2B0B" w:rsidRPr="004C2B0B">
        <w:rPr>
          <w:b/>
          <w:i/>
          <w:sz w:val="24"/>
          <w:szCs w:val="24"/>
          <w:vertAlign w:val="superscript"/>
        </w:rPr>
        <w:t>th</w:t>
      </w:r>
      <w:r w:rsidR="004C2B0B" w:rsidRPr="004C2B0B">
        <w:rPr>
          <w:b/>
          <w:i/>
          <w:sz w:val="24"/>
          <w:szCs w:val="24"/>
        </w:rPr>
        <w:t xml:space="preserve"> and 16</w:t>
      </w:r>
      <w:r w:rsidR="004C2B0B" w:rsidRPr="004C2B0B">
        <w:rPr>
          <w:b/>
          <w:i/>
          <w:sz w:val="24"/>
          <w:szCs w:val="24"/>
          <w:vertAlign w:val="superscript"/>
        </w:rPr>
        <w:t>th</w:t>
      </w:r>
      <w:r w:rsidR="004C2B0B" w:rsidRPr="004C2B0B">
        <w:rPr>
          <w:b/>
          <w:i/>
          <w:sz w:val="24"/>
          <w:szCs w:val="24"/>
        </w:rPr>
        <w:t xml:space="preserve"> March 2017</w:t>
      </w:r>
    </w:p>
    <w:p w:rsidR="00D51E4F" w:rsidRPr="004C2B0B" w:rsidRDefault="004C2B0B">
      <w:pPr>
        <w:rPr>
          <w:sz w:val="24"/>
          <w:szCs w:val="24"/>
        </w:rPr>
      </w:pPr>
      <w:r w:rsidRPr="004C2B0B">
        <w:rPr>
          <w:sz w:val="24"/>
          <w:szCs w:val="24"/>
        </w:rPr>
        <w:t xml:space="preserve">John </w:t>
      </w:r>
      <w:proofErr w:type="spellStart"/>
      <w:r w:rsidRPr="004C2B0B">
        <w:rPr>
          <w:sz w:val="24"/>
          <w:szCs w:val="24"/>
        </w:rPr>
        <w:t>Juter</w:t>
      </w:r>
      <w:proofErr w:type="spellEnd"/>
      <w:r w:rsidRPr="004C2B0B">
        <w:rPr>
          <w:sz w:val="24"/>
          <w:szCs w:val="24"/>
        </w:rPr>
        <w:t xml:space="preserve"> (</w:t>
      </w:r>
      <w:proofErr w:type="spellStart"/>
      <w:r w:rsidRPr="004C2B0B">
        <w:rPr>
          <w:sz w:val="24"/>
          <w:szCs w:val="24"/>
        </w:rPr>
        <w:t>Perimed</w:t>
      </w:r>
      <w:proofErr w:type="spellEnd"/>
      <w:r w:rsidRPr="004C2B0B">
        <w:rPr>
          <w:sz w:val="24"/>
          <w:szCs w:val="24"/>
        </w:rPr>
        <w:t xml:space="preserve">) provided the training in house to </w:t>
      </w:r>
      <w:proofErr w:type="gramStart"/>
      <w:r w:rsidRPr="004C2B0B">
        <w:rPr>
          <w:sz w:val="24"/>
          <w:szCs w:val="24"/>
        </w:rPr>
        <w:t>Vascular</w:t>
      </w:r>
      <w:proofErr w:type="gramEnd"/>
      <w:r w:rsidRPr="004C2B0B">
        <w:rPr>
          <w:sz w:val="24"/>
          <w:szCs w:val="24"/>
        </w:rPr>
        <w:t xml:space="preserve"> testing staff over 2 days. I was in full time attendance over the 2 days due to being the lead in the service development. </w:t>
      </w:r>
      <w:bookmarkStart w:id="0" w:name="_GoBack"/>
      <w:bookmarkEnd w:id="0"/>
    </w:p>
    <w:p w:rsidR="004C2B0B" w:rsidRPr="004C2B0B" w:rsidRDefault="00D51E4F" w:rsidP="00D51E4F">
      <w:pPr>
        <w:spacing w:before="161" w:after="161" w:line="240" w:lineRule="auto"/>
        <w:outlineLvl w:val="0"/>
        <w:rPr>
          <w:rFonts w:eastAsia="Times New Roman" w:cstheme="minorHAnsi"/>
          <w:color w:val="353535"/>
          <w:spacing w:val="-5"/>
          <w:kern w:val="36"/>
          <w:sz w:val="24"/>
          <w:szCs w:val="24"/>
          <w:u w:val="single"/>
          <w:lang w:val="en" w:eastAsia="en-GB"/>
        </w:rPr>
      </w:pPr>
      <w:r w:rsidRPr="004C2B0B">
        <w:rPr>
          <w:rFonts w:eastAsia="Times New Roman" w:cstheme="minorHAnsi"/>
          <w:color w:val="353535"/>
          <w:spacing w:val="-5"/>
          <w:kern w:val="36"/>
          <w:sz w:val="24"/>
          <w:szCs w:val="24"/>
          <w:u w:val="single"/>
          <w:lang w:val="en" w:eastAsia="en-GB"/>
        </w:rPr>
        <w:t>Tra</w:t>
      </w:r>
      <w:r w:rsidRPr="004C2B0B">
        <w:rPr>
          <w:rFonts w:eastAsia="Times New Roman" w:cstheme="minorHAnsi"/>
          <w:color w:val="353535"/>
          <w:spacing w:val="-5"/>
          <w:kern w:val="36"/>
          <w:sz w:val="24"/>
          <w:szCs w:val="24"/>
          <w:u w:val="single"/>
          <w:lang w:val="en" w:eastAsia="en-GB"/>
        </w:rPr>
        <w:t>nscutaneous oximetry TcpO2</w:t>
      </w:r>
    </w:p>
    <w:p w:rsidR="00D51E4F" w:rsidRPr="00D51E4F" w:rsidRDefault="00D51E4F" w:rsidP="00D51E4F">
      <w:pPr>
        <w:spacing w:before="161" w:after="161" w:line="240" w:lineRule="auto"/>
        <w:outlineLvl w:val="0"/>
        <w:rPr>
          <w:rFonts w:eastAsia="Times New Roman" w:cstheme="minorHAnsi"/>
          <w:color w:val="353535"/>
          <w:spacing w:val="-5"/>
          <w:kern w:val="36"/>
          <w:sz w:val="24"/>
          <w:szCs w:val="24"/>
          <w:lang w:val="en" w:eastAsia="en-GB"/>
        </w:rPr>
      </w:pPr>
      <w:r w:rsidRPr="00D93F3F">
        <w:rPr>
          <w:rFonts w:eastAsia="Times New Roman" w:cstheme="minorHAnsi"/>
          <w:color w:val="353535"/>
          <w:sz w:val="24"/>
          <w:szCs w:val="24"/>
          <w:lang w:val="en" w:eastAsia="en-GB"/>
        </w:rPr>
        <w:t>Transcutaneous oximetry, tc</w:t>
      </w:r>
      <w:r w:rsidRPr="00D93F3F">
        <w:rPr>
          <w:rFonts w:eastAsia="Times New Roman" w:cstheme="minorHAnsi"/>
          <w:i/>
          <w:iCs/>
          <w:color w:val="353535"/>
          <w:sz w:val="24"/>
          <w:szCs w:val="24"/>
          <w:lang w:val="en" w:eastAsia="en-GB"/>
        </w:rPr>
        <w:t>p</w:t>
      </w:r>
      <w:r w:rsidRPr="00D93F3F">
        <w:rPr>
          <w:rFonts w:eastAsia="Times New Roman" w:cstheme="minorHAnsi"/>
          <w:color w:val="353535"/>
          <w:sz w:val="24"/>
          <w:szCs w:val="24"/>
          <w:lang w:val="en" w:eastAsia="en-GB"/>
        </w:rPr>
        <w:t>O</w:t>
      </w:r>
      <w:r w:rsidRPr="00D93F3F">
        <w:rPr>
          <w:rFonts w:eastAsia="Times New Roman" w:cstheme="minorHAnsi"/>
          <w:color w:val="353535"/>
          <w:sz w:val="24"/>
          <w:szCs w:val="24"/>
          <w:vertAlign w:val="subscript"/>
          <w:lang w:val="en" w:eastAsia="en-GB"/>
        </w:rPr>
        <w:t>2</w:t>
      </w:r>
      <w:r w:rsidR="004C2B0B">
        <w:rPr>
          <w:rFonts w:eastAsia="Times New Roman" w:cstheme="minorHAnsi"/>
          <w:color w:val="353535"/>
          <w:sz w:val="24"/>
          <w:szCs w:val="24"/>
          <w:lang w:val="en" w:eastAsia="en-GB"/>
        </w:rPr>
        <w:t xml:space="preserve">, is a </w:t>
      </w:r>
      <w:r w:rsidRPr="00D93F3F">
        <w:rPr>
          <w:rFonts w:eastAsia="Times New Roman" w:cstheme="minorHAnsi"/>
          <w:color w:val="353535"/>
          <w:sz w:val="24"/>
          <w:szCs w:val="24"/>
          <w:lang w:val="en" w:eastAsia="en-GB"/>
        </w:rPr>
        <w:t>non-invasive measurement reflecting the amount of O</w:t>
      </w:r>
      <w:r w:rsidRPr="00D93F3F">
        <w:rPr>
          <w:rFonts w:eastAsia="Times New Roman" w:cstheme="minorHAnsi"/>
          <w:color w:val="353535"/>
          <w:sz w:val="24"/>
          <w:szCs w:val="24"/>
          <w:vertAlign w:val="subscript"/>
          <w:lang w:val="en" w:eastAsia="en-GB"/>
        </w:rPr>
        <w:t>2</w:t>
      </w:r>
      <w:r w:rsidRPr="00D93F3F">
        <w:rPr>
          <w:rFonts w:eastAsia="Times New Roman" w:cstheme="minorHAnsi"/>
          <w:color w:val="353535"/>
          <w:sz w:val="24"/>
          <w:szCs w:val="24"/>
          <w:lang w:val="en" w:eastAsia="en-GB"/>
        </w:rPr>
        <w:t xml:space="preserve"> that has diffused from the capillaries through the epidermis.</w:t>
      </w:r>
      <w:r w:rsidRPr="00D93F3F">
        <w:rPr>
          <w:rFonts w:eastAsia="Times New Roman" w:cstheme="minorHAnsi"/>
          <w:vanish/>
          <w:sz w:val="24"/>
          <w:szCs w:val="24"/>
          <w:lang w:eastAsia="en-GB"/>
        </w:rPr>
        <w:t>Top of Form</w:t>
      </w:r>
    </w:p>
    <w:p w:rsidR="00D51E4F" w:rsidRPr="004C2B0B" w:rsidRDefault="00D51E4F" w:rsidP="00D51E4F">
      <w:pPr>
        <w:spacing w:before="240" w:after="240" w:line="240" w:lineRule="auto"/>
        <w:rPr>
          <w:rFonts w:eastAsia="Times New Roman" w:cstheme="minorHAnsi"/>
          <w:color w:val="000000"/>
          <w:sz w:val="24"/>
          <w:szCs w:val="24"/>
          <w:lang w:val="en" w:eastAsia="en-GB"/>
        </w:rPr>
      </w:pPr>
      <w:r w:rsidRPr="004C2B0B">
        <w:rPr>
          <w:rFonts w:eastAsia="Times New Roman" w:cstheme="minorHAnsi"/>
          <w:color w:val="000000"/>
          <w:sz w:val="24"/>
          <w:szCs w:val="24"/>
          <w:lang w:val="en" w:eastAsia="en-GB"/>
        </w:rPr>
        <w:t>Tc</w:t>
      </w:r>
      <w:r w:rsidRPr="004C2B0B">
        <w:rPr>
          <w:rFonts w:eastAsia="Times New Roman" w:cstheme="minorHAnsi"/>
          <w:iCs/>
          <w:color w:val="000000"/>
          <w:sz w:val="24"/>
          <w:szCs w:val="24"/>
          <w:lang w:val="en" w:eastAsia="en-GB"/>
        </w:rPr>
        <w:t>p</w:t>
      </w:r>
      <w:r w:rsidRPr="004C2B0B">
        <w:rPr>
          <w:rFonts w:eastAsia="Times New Roman" w:cstheme="minorHAnsi"/>
          <w:color w:val="000000"/>
          <w:sz w:val="24"/>
          <w:szCs w:val="24"/>
          <w:lang w:val="en" w:eastAsia="en-GB"/>
        </w:rPr>
        <w:t>O</w:t>
      </w:r>
      <w:r w:rsidRPr="004C2B0B">
        <w:rPr>
          <w:rFonts w:eastAsia="Times New Roman" w:cstheme="minorHAnsi"/>
          <w:color w:val="000000"/>
          <w:sz w:val="24"/>
          <w:szCs w:val="24"/>
          <w:vertAlign w:val="subscript"/>
          <w:lang w:val="en" w:eastAsia="en-GB"/>
        </w:rPr>
        <w:t>2</w:t>
      </w:r>
      <w:r w:rsidRPr="004C2B0B">
        <w:rPr>
          <w:rFonts w:eastAsia="Times New Roman" w:cstheme="minorHAnsi"/>
          <w:color w:val="000000"/>
          <w:sz w:val="24"/>
          <w:szCs w:val="24"/>
          <w:lang w:val="en" w:eastAsia="en-GB"/>
        </w:rPr>
        <w:t> provides continuous information about the body’s ability to deliver oxygen to the tissue. Tc</w:t>
      </w:r>
      <w:r w:rsidRPr="004C2B0B">
        <w:rPr>
          <w:rFonts w:eastAsia="Times New Roman" w:cstheme="minorHAnsi"/>
          <w:iCs/>
          <w:color w:val="000000"/>
          <w:sz w:val="24"/>
          <w:szCs w:val="24"/>
          <w:lang w:val="en" w:eastAsia="en-GB"/>
        </w:rPr>
        <w:t>p</w:t>
      </w:r>
      <w:r w:rsidRPr="004C2B0B">
        <w:rPr>
          <w:rFonts w:eastAsia="Times New Roman" w:cstheme="minorHAnsi"/>
          <w:color w:val="000000"/>
          <w:sz w:val="24"/>
          <w:szCs w:val="24"/>
          <w:lang w:val="en" w:eastAsia="en-GB"/>
        </w:rPr>
        <w:t>O</w:t>
      </w:r>
      <w:r w:rsidRPr="004C2B0B">
        <w:rPr>
          <w:rFonts w:eastAsia="Times New Roman" w:cstheme="minorHAnsi"/>
          <w:color w:val="000000"/>
          <w:sz w:val="24"/>
          <w:szCs w:val="24"/>
          <w:vertAlign w:val="subscript"/>
          <w:lang w:val="en" w:eastAsia="en-GB"/>
        </w:rPr>
        <w:t>2</w:t>
      </w:r>
      <w:r w:rsidRPr="004C2B0B">
        <w:rPr>
          <w:rFonts w:eastAsia="Times New Roman" w:cstheme="minorHAnsi"/>
          <w:color w:val="000000"/>
          <w:sz w:val="24"/>
          <w:szCs w:val="24"/>
          <w:lang w:val="en" w:eastAsia="en-GB"/>
        </w:rPr>
        <w:t> is dependent on oxygen uptake in the respiratory system, the oxygen transport/capacity of the blood and the general status of the circulatory system. Any impairment of the organism's ability to deliver oxygen to the tissue will be revealed immediately since the skin is ranked very low in the body's system of oxygenation priority.</w:t>
      </w:r>
    </w:p>
    <w:p w:rsidR="00D51E4F" w:rsidRPr="004C2B0B" w:rsidRDefault="00D51E4F" w:rsidP="00D51E4F">
      <w:pPr>
        <w:spacing w:before="240" w:after="240" w:line="240" w:lineRule="auto"/>
        <w:rPr>
          <w:rFonts w:eastAsia="Times New Roman" w:cstheme="minorHAnsi"/>
          <w:color w:val="000000"/>
          <w:sz w:val="24"/>
          <w:szCs w:val="24"/>
          <w:lang w:val="en" w:eastAsia="en-GB"/>
        </w:rPr>
      </w:pPr>
      <w:r w:rsidRPr="004C2B0B">
        <w:rPr>
          <w:rFonts w:eastAsia="Times New Roman" w:cstheme="minorHAnsi"/>
          <w:color w:val="000000"/>
          <w:sz w:val="24"/>
          <w:szCs w:val="24"/>
          <w:lang w:val="en" w:eastAsia="en-GB"/>
        </w:rPr>
        <w:t xml:space="preserve">Technically, the electrode heats the underlying tissue to create a local </w:t>
      </w:r>
      <w:proofErr w:type="spellStart"/>
      <w:r w:rsidRPr="004C2B0B">
        <w:rPr>
          <w:rFonts w:eastAsia="Times New Roman" w:cstheme="minorHAnsi"/>
          <w:color w:val="000000"/>
          <w:sz w:val="24"/>
          <w:szCs w:val="24"/>
          <w:lang w:val="en" w:eastAsia="en-GB"/>
        </w:rPr>
        <w:t>hyperaemia</w:t>
      </w:r>
      <w:proofErr w:type="spellEnd"/>
      <w:r w:rsidRPr="004C2B0B">
        <w:rPr>
          <w:rFonts w:eastAsia="Times New Roman" w:cstheme="minorHAnsi"/>
          <w:color w:val="000000"/>
          <w:sz w:val="24"/>
          <w:szCs w:val="24"/>
          <w:lang w:val="en" w:eastAsia="en-GB"/>
        </w:rPr>
        <w:t>, which intensifies the blood perfusion, increasing the oxygen pressure. In addition, the heat will dissolve the lipid structure of the dead, keratinized cells in the epidermal layer making the skin permeable to gas diffusion. On its way the oxygen may be consumed by the cells if the metabolism is high.</w:t>
      </w:r>
    </w:p>
    <w:p w:rsidR="00D51E4F" w:rsidRPr="004C2B0B" w:rsidRDefault="004C2B0B" w:rsidP="00D51E4F">
      <w:pPr>
        <w:spacing w:before="240" w:after="240" w:line="240" w:lineRule="auto"/>
        <w:rPr>
          <w:rFonts w:eastAsia="Times New Roman" w:cstheme="minorHAnsi"/>
          <w:color w:val="000000"/>
          <w:sz w:val="24"/>
          <w:szCs w:val="24"/>
          <w:u w:val="single"/>
          <w:lang w:val="en" w:eastAsia="en-GB"/>
        </w:rPr>
      </w:pPr>
      <w:r w:rsidRPr="004C2B0B">
        <w:rPr>
          <w:rFonts w:eastAsia="Times New Roman" w:cstheme="minorHAnsi"/>
          <w:color w:val="000000"/>
          <w:sz w:val="24"/>
          <w:szCs w:val="24"/>
          <w:u w:val="single"/>
          <w:lang w:val="en" w:eastAsia="en-GB"/>
        </w:rPr>
        <w:t>Clinical applications</w:t>
      </w:r>
    </w:p>
    <w:p w:rsidR="00D51E4F" w:rsidRPr="004C2B0B" w:rsidRDefault="00D51E4F" w:rsidP="00D51E4F">
      <w:pPr>
        <w:numPr>
          <w:ilvl w:val="0"/>
          <w:numId w:val="1"/>
        </w:numPr>
        <w:spacing w:before="100" w:beforeAutospacing="1" w:after="100" w:afterAutospacing="1" w:line="240" w:lineRule="auto"/>
        <w:ind w:left="0"/>
        <w:rPr>
          <w:rFonts w:eastAsia="Times New Roman" w:cstheme="minorHAnsi"/>
          <w:color w:val="000000"/>
          <w:sz w:val="24"/>
          <w:szCs w:val="24"/>
          <w:lang w:val="en" w:eastAsia="en-GB"/>
        </w:rPr>
      </w:pPr>
      <w:r w:rsidRPr="004C2B0B">
        <w:rPr>
          <w:rFonts w:eastAsia="Times New Roman" w:cstheme="minorHAnsi"/>
          <w:color w:val="000000"/>
          <w:sz w:val="24"/>
          <w:szCs w:val="24"/>
          <w:lang w:val="en" w:eastAsia="en-GB"/>
        </w:rPr>
        <w:t>Determination of peripheral vascular oxygenation</w:t>
      </w:r>
    </w:p>
    <w:p w:rsidR="00D51E4F" w:rsidRPr="004C2B0B" w:rsidRDefault="00D51E4F" w:rsidP="00D51E4F">
      <w:pPr>
        <w:numPr>
          <w:ilvl w:val="0"/>
          <w:numId w:val="1"/>
        </w:numPr>
        <w:spacing w:before="100" w:beforeAutospacing="1" w:after="100" w:afterAutospacing="1" w:line="240" w:lineRule="auto"/>
        <w:ind w:left="0"/>
        <w:rPr>
          <w:rFonts w:eastAsia="Times New Roman" w:cstheme="minorHAnsi"/>
          <w:color w:val="000000"/>
          <w:sz w:val="24"/>
          <w:szCs w:val="24"/>
          <w:lang w:val="en" w:eastAsia="en-GB"/>
        </w:rPr>
      </w:pPr>
      <w:r w:rsidRPr="004C2B0B">
        <w:rPr>
          <w:rFonts w:eastAsia="Times New Roman" w:cstheme="minorHAnsi"/>
          <w:color w:val="000000"/>
          <w:sz w:val="24"/>
          <w:szCs w:val="24"/>
          <w:lang w:val="en" w:eastAsia="en-GB"/>
        </w:rPr>
        <w:t>Quantification of the degree of peripheral vascular disease</w:t>
      </w:r>
    </w:p>
    <w:p w:rsidR="00D51E4F" w:rsidRPr="004C2B0B" w:rsidRDefault="00D51E4F" w:rsidP="00D51E4F">
      <w:pPr>
        <w:numPr>
          <w:ilvl w:val="0"/>
          <w:numId w:val="1"/>
        </w:numPr>
        <w:spacing w:before="100" w:beforeAutospacing="1" w:after="100" w:afterAutospacing="1" w:line="240" w:lineRule="auto"/>
        <w:ind w:left="0"/>
        <w:rPr>
          <w:rFonts w:eastAsia="Times New Roman" w:cstheme="minorHAnsi"/>
          <w:color w:val="000000"/>
          <w:sz w:val="24"/>
          <w:szCs w:val="24"/>
          <w:lang w:val="en" w:eastAsia="en-GB"/>
        </w:rPr>
      </w:pPr>
      <w:r w:rsidRPr="004C2B0B">
        <w:rPr>
          <w:rFonts w:eastAsia="Times New Roman" w:cstheme="minorHAnsi"/>
          <w:color w:val="000000"/>
          <w:sz w:val="24"/>
          <w:szCs w:val="24"/>
          <w:lang w:val="en" w:eastAsia="en-GB"/>
        </w:rPr>
        <w:t>Determination of the optimum level of amputation</w:t>
      </w:r>
    </w:p>
    <w:p w:rsidR="00D51E4F" w:rsidRPr="004C2B0B" w:rsidRDefault="00D51E4F" w:rsidP="00D51E4F">
      <w:pPr>
        <w:numPr>
          <w:ilvl w:val="0"/>
          <w:numId w:val="1"/>
        </w:numPr>
        <w:spacing w:before="100" w:beforeAutospacing="1" w:after="100" w:afterAutospacing="1" w:line="240" w:lineRule="auto"/>
        <w:ind w:left="0"/>
        <w:rPr>
          <w:rFonts w:eastAsia="Times New Roman" w:cstheme="minorHAnsi"/>
          <w:color w:val="000000"/>
          <w:sz w:val="24"/>
          <w:szCs w:val="24"/>
          <w:lang w:val="en" w:eastAsia="en-GB"/>
        </w:rPr>
      </w:pPr>
      <w:r w:rsidRPr="004C2B0B">
        <w:rPr>
          <w:rFonts w:eastAsia="Times New Roman" w:cstheme="minorHAnsi"/>
          <w:color w:val="000000"/>
          <w:sz w:val="24"/>
          <w:szCs w:val="24"/>
          <w:lang w:val="en" w:eastAsia="en-GB"/>
        </w:rPr>
        <w:t>Evaluation of revascularization procedures</w:t>
      </w:r>
    </w:p>
    <w:p w:rsidR="00D51E4F" w:rsidRPr="004C2B0B" w:rsidRDefault="00D51E4F" w:rsidP="004C2B0B">
      <w:pPr>
        <w:spacing w:before="240" w:after="240" w:line="240" w:lineRule="auto"/>
        <w:rPr>
          <w:rFonts w:eastAsia="Times New Roman" w:cstheme="minorHAnsi"/>
          <w:color w:val="000000"/>
          <w:sz w:val="24"/>
          <w:szCs w:val="24"/>
          <w:lang w:val="en" w:eastAsia="en-GB"/>
        </w:rPr>
      </w:pPr>
      <w:r w:rsidRPr="004C2B0B">
        <w:rPr>
          <w:rFonts w:eastAsia="Times New Roman" w:cstheme="minorHAnsi"/>
          <w:color w:val="000000"/>
          <w:sz w:val="24"/>
          <w:szCs w:val="24"/>
          <w:lang w:val="en" w:eastAsia="en-GB"/>
        </w:rPr>
        <w:t>TcpO</w:t>
      </w:r>
      <w:r w:rsidRPr="004C2B0B">
        <w:rPr>
          <w:rFonts w:eastAsia="Times New Roman" w:cstheme="minorHAnsi"/>
          <w:color w:val="000000"/>
          <w:sz w:val="24"/>
          <w:szCs w:val="24"/>
          <w:vertAlign w:val="subscript"/>
          <w:lang w:val="en" w:eastAsia="en-GB"/>
        </w:rPr>
        <w:t>2</w:t>
      </w:r>
      <w:r w:rsidRPr="004C2B0B">
        <w:rPr>
          <w:rFonts w:eastAsia="Times New Roman" w:cstheme="minorHAnsi"/>
          <w:color w:val="000000"/>
          <w:sz w:val="24"/>
          <w:szCs w:val="24"/>
          <w:lang w:val="en" w:eastAsia="en-GB"/>
        </w:rPr>
        <w:t> measurements usually require at least two or three sites to provide a good picture. The more sites assessed, the better the oxygenation picture.</w:t>
      </w:r>
      <w:r w:rsidRPr="004C2B0B">
        <w:rPr>
          <w:rFonts w:eastAsia="Times New Roman" w:cstheme="minorHAnsi"/>
          <w:vanish/>
          <w:sz w:val="24"/>
          <w:szCs w:val="24"/>
          <w:lang w:eastAsia="en-GB"/>
        </w:rPr>
        <w:t>Bottom of Form</w:t>
      </w:r>
    </w:p>
    <w:p w:rsidR="00D51E4F" w:rsidRPr="004C2B0B" w:rsidRDefault="00D51E4F" w:rsidP="00D51E4F">
      <w:pPr>
        <w:autoSpaceDE w:val="0"/>
        <w:autoSpaceDN w:val="0"/>
        <w:adjustRightInd w:val="0"/>
        <w:spacing w:after="0" w:line="240" w:lineRule="auto"/>
        <w:rPr>
          <w:rFonts w:cstheme="minorHAnsi"/>
          <w:b/>
          <w:bCs/>
          <w:sz w:val="24"/>
          <w:szCs w:val="24"/>
        </w:rPr>
      </w:pPr>
      <w:r w:rsidRPr="004C2B0B">
        <w:rPr>
          <w:rFonts w:cstheme="minorHAnsi"/>
          <w:b/>
          <w:bCs/>
          <w:sz w:val="24"/>
          <w:szCs w:val="24"/>
        </w:rPr>
        <w:t>Reference values</w:t>
      </w:r>
    </w:p>
    <w:p w:rsidR="00D51E4F" w:rsidRPr="004C2B0B" w:rsidRDefault="00D51E4F" w:rsidP="00D51E4F">
      <w:pPr>
        <w:autoSpaceDE w:val="0"/>
        <w:autoSpaceDN w:val="0"/>
        <w:adjustRightInd w:val="0"/>
        <w:spacing w:after="0" w:line="240" w:lineRule="auto"/>
        <w:rPr>
          <w:rFonts w:cstheme="minorHAnsi"/>
          <w:color w:val="000000"/>
          <w:sz w:val="24"/>
          <w:szCs w:val="24"/>
        </w:rPr>
      </w:pPr>
      <w:r w:rsidRPr="004C2B0B">
        <w:rPr>
          <w:rFonts w:cstheme="minorHAnsi"/>
          <w:color w:val="000000"/>
          <w:sz w:val="24"/>
          <w:szCs w:val="24"/>
        </w:rPr>
        <w:t>50-70 mmHg Normal</w:t>
      </w:r>
    </w:p>
    <w:p w:rsidR="00D51E4F" w:rsidRPr="004C2B0B" w:rsidRDefault="00D51E4F" w:rsidP="00D51E4F">
      <w:pPr>
        <w:autoSpaceDE w:val="0"/>
        <w:autoSpaceDN w:val="0"/>
        <w:adjustRightInd w:val="0"/>
        <w:spacing w:after="0" w:line="240" w:lineRule="auto"/>
        <w:rPr>
          <w:rFonts w:cstheme="minorHAnsi"/>
          <w:color w:val="000000"/>
          <w:sz w:val="24"/>
          <w:szCs w:val="24"/>
        </w:rPr>
      </w:pPr>
      <w:r w:rsidRPr="004C2B0B">
        <w:rPr>
          <w:rFonts w:cstheme="minorHAnsi"/>
          <w:color w:val="000000"/>
          <w:sz w:val="24"/>
          <w:szCs w:val="24"/>
        </w:rPr>
        <w:t>&lt; 40 mmHg Impaired wound healing</w:t>
      </w:r>
    </w:p>
    <w:p w:rsidR="004C2B0B" w:rsidRPr="004C2B0B" w:rsidRDefault="00D51E4F" w:rsidP="004C2B0B">
      <w:pPr>
        <w:spacing w:after="0" w:line="240" w:lineRule="auto"/>
        <w:rPr>
          <w:rFonts w:cstheme="minorHAnsi"/>
          <w:color w:val="000000"/>
          <w:sz w:val="24"/>
          <w:szCs w:val="24"/>
        </w:rPr>
      </w:pPr>
      <w:r w:rsidRPr="004C2B0B">
        <w:rPr>
          <w:rFonts w:cstheme="minorHAnsi"/>
          <w:color w:val="000000"/>
          <w:sz w:val="24"/>
          <w:szCs w:val="24"/>
        </w:rPr>
        <w:t>&lt; 30 mmHg Critical Limb Ischemia</w:t>
      </w:r>
    </w:p>
    <w:p w:rsidR="00CB4014" w:rsidRPr="004C2B0B" w:rsidRDefault="00D51E4F">
      <w:pPr>
        <w:rPr>
          <w:u w:val="single"/>
        </w:rPr>
      </w:pPr>
      <w:r w:rsidRPr="004C2B0B">
        <w:rPr>
          <w:u w:val="single"/>
        </w:rPr>
        <w:t>Notes r</w:t>
      </w:r>
      <w:r w:rsidR="004C2B0B" w:rsidRPr="004C2B0B">
        <w:rPr>
          <w:u w:val="single"/>
        </w:rPr>
        <w:t xml:space="preserve">egarding the </w:t>
      </w:r>
      <w:proofErr w:type="spellStart"/>
      <w:r w:rsidR="004C2B0B" w:rsidRPr="004C2B0B">
        <w:rPr>
          <w:u w:val="single"/>
        </w:rPr>
        <w:t>Perimed</w:t>
      </w:r>
      <w:proofErr w:type="spellEnd"/>
      <w:r w:rsidR="004C2B0B" w:rsidRPr="004C2B0B">
        <w:rPr>
          <w:u w:val="single"/>
        </w:rPr>
        <w:t xml:space="preserve"> machine</w:t>
      </w:r>
    </w:p>
    <w:p w:rsidR="00CB4014" w:rsidRPr="004C2B0B" w:rsidRDefault="00CB4014">
      <w:r w:rsidRPr="004C2B0B">
        <w:t>The machine has 2</w:t>
      </w:r>
      <w:r w:rsidR="007F5721" w:rsidRPr="004C2B0B">
        <w:t xml:space="preserve"> different types of sensor, 2</w:t>
      </w:r>
      <w:r w:rsidR="00BE38FD" w:rsidRPr="004C2B0B">
        <w:t xml:space="preserve"> </w:t>
      </w:r>
      <w:r w:rsidRPr="004C2B0B">
        <w:t>laser Doppler sensor</w:t>
      </w:r>
      <w:r w:rsidR="007F5721" w:rsidRPr="004C2B0B">
        <w:t>s</w:t>
      </w:r>
      <w:r w:rsidRPr="004C2B0B">
        <w:t xml:space="preserve"> for performing toe pressures</w:t>
      </w:r>
      <w:r w:rsidR="007F5721" w:rsidRPr="004C2B0B">
        <w:t xml:space="preserve"> and three</w:t>
      </w:r>
      <w:r w:rsidR="004C2B0B">
        <w:t xml:space="preserve"> t</w:t>
      </w:r>
      <w:r w:rsidR="00BE38FD" w:rsidRPr="004C2B0B">
        <w:t xml:space="preserve">cpO2 sensors, both these sensors have different maintenance requirements. </w:t>
      </w:r>
    </w:p>
    <w:p w:rsidR="00B0408B" w:rsidRPr="004C2B0B" w:rsidRDefault="00B0408B" w:rsidP="00B0408B">
      <w:r w:rsidRPr="004C2B0B">
        <w:t xml:space="preserve">Both types of sensor cable need to be tucked away neatly in the side baskets, as the drawer is easily closed onto the cables. </w:t>
      </w:r>
    </w:p>
    <w:p w:rsidR="004C2B0B" w:rsidRDefault="00BE38FD">
      <w:pPr>
        <w:rPr>
          <w:u w:val="single"/>
        </w:rPr>
      </w:pPr>
      <w:r w:rsidRPr="004C2B0B">
        <w:rPr>
          <w:u w:val="single"/>
        </w:rPr>
        <w:t>Laser Doppler sensors</w:t>
      </w:r>
    </w:p>
    <w:p w:rsidR="007F5721" w:rsidRPr="004C2B0B" w:rsidRDefault="007F5721">
      <w:pPr>
        <w:rPr>
          <w:u w:val="single"/>
        </w:rPr>
      </w:pPr>
      <w:r w:rsidRPr="004C2B0B">
        <w:t xml:space="preserve">The laser Doppler sensors are attached to the articulated arm with the cuff inflators, so are easily distinguished. </w:t>
      </w:r>
    </w:p>
    <w:p w:rsidR="006423F4" w:rsidRPr="004C2B0B" w:rsidRDefault="00BE38FD">
      <w:r w:rsidRPr="004C2B0B">
        <w:lastRenderedPageBreak/>
        <w:t xml:space="preserve">The laser Doppler sensors are attached via optical </w:t>
      </w:r>
      <w:proofErr w:type="gramStart"/>
      <w:r w:rsidRPr="004C2B0B">
        <w:t>cables,</w:t>
      </w:r>
      <w:proofErr w:type="gramEnd"/>
      <w:r w:rsidRPr="004C2B0B">
        <w:t xml:space="preserve"> these are more rigid and brittle than a standard cable, so we need to be careful not to </w:t>
      </w:r>
      <w:r w:rsidR="006423F4" w:rsidRPr="004C2B0B">
        <w:t xml:space="preserve">over bend them as they will fracture. </w:t>
      </w:r>
    </w:p>
    <w:p w:rsidR="00BE38FD" w:rsidRPr="004C2B0B" w:rsidRDefault="006423F4">
      <w:r w:rsidRPr="004C2B0B">
        <w:t xml:space="preserve">Cleaning of the sensor and cables can be done using the green </w:t>
      </w:r>
      <w:proofErr w:type="spellStart"/>
      <w:r w:rsidR="005B0F10" w:rsidRPr="004C2B0B">
        <w:t>C</w:t>
      </w:r>
      <w:r w:rsidRPr="004C2B0B">
        <w:t>linell</w:t>
      </w:r>
      <w:proofErr w:type="spellEnd"/>
      <w:r w:rsidRPr="004C2B0B">
        <w:t xml:space="preserve"> wipes. </w:t>
      </w:r>
      <w:r w:rsidR="00BE38FD" w:rsidRPr="004C2B0B">
        <w:t xml:space="preserve"> </w:t>
      </w:r>
    </w:p>
    <w:p w:rsidR="00BE38FD" w:rsidRPr="004C2B0B" w:rsidRDefault="00BE38FD">
      <w:pPr>
        <w:rPr>
          <w:u w:val="single"/>
        </w:rPr>
      </w:pPr>
      <w:r w:rsidRPr="004C2B0B">
        <w:rPr>
          <w:u w:val="single"/>
        </w:rPr>
        <w:t>TcpO2 sensors</w:t>
      </w:r>
    </w:p>
    <w:p w:rsidR="007F5721" w:rsidRPr="004C2B0B" w:rsidRDefault="007F5721">
      <w:r w:rsidRPr="004C2B0B">
        <w:t>The TcpO2 sensors are colour coded and attach to th</w:t>
      </w:r>
      <w:r w:rsidR="005B0F10" w:rsidRPr="004C2B0B">
        <w:t xml:space="preserve">e front of the </w:t>
      </w:r>
      <w:proofErr w:type="spellStart"/>
      <w:r w:rsidR="005B0F10" w:rsidRPr="004C2B0B">
        <w:t>P</w:t>
      </w:r>
      <w:r w:rsidRPr="004C2B0B">
        <w:t>erimed</w:t>
      </w:r>
      <w:proofErr w:type="spellEnd"/>
      <w:r w:rsidRPr="004C2B0B">
        <w:t xml:space="preserve"> machine for storage whilst the machine is in use. They are currently set to automatically calibrate when the machine is switched on. </w:t>
      </w:r>
    </w:p>
    <w:p w:rsidR="00CB4014" w:rsidRPr="004C2B0B" w:rsidRDefault="004C2B0B">
      <w:r>
        <w:t>The t</w:t>
      </w:r>
      <w:r w:rsidR="00CB4014" w:rsidRPr="004C2B0B">
        <w:t xml:space="preserve">cpO2 sensors should display an inactive </w:t>
      </w:r>
      <w:r w:rsidR="005B0F10" w:rsidRPr="004C2B0B">
        <w:t xml:space="preserve">calibrated </w:t>
      </w:r>
      <w:r w:rsidR="00CB4014" w:rsidRPr="004C2B0B">
        <w:t>reading o</w:t>
      </w:r>
      <w:r w:rsidR="006423F4" w:rsidRPr="004C2B0B">
        <w:t>n the machine of around 155-160</w:t>
      </w:r>
      <w:r w:rsidR="005B0F10" w:rsidRPr="004C2B0B">
        <w:t>. W</w:t>
      </w:r>
      <w:r w:rsidR="00CB4014" w:rsidRPr="004C2B0B">
        <w:t xml:space="preserve">hen the </w:t>
      </w:r>
      <w:r w:rsidR="006423F4" w:rsidRPr="004C2B0B">
        <w:t>difference between any two sensor readings exceeds a</w:t>
      </w:r>
      <w:r w:rsidR="00CB4014" w:rsidRPr="004C2B0B">
        <w:t>round 15, the membrane on the TcpO2 sensor should be replaced.  Alternatively the sensor with the outlying reading should not be used for any studies until replaced</w:t>
      </w:r>
      <w:r w:rsidR="005B0F10" w:rsidRPr="004C2B0B">
        <w:t>. The box of membranes is</w:t>
      </w:r>
      <w:r w:rsidR="00CB4014" w:rsidRPr="004C2B0B">
        <w:t xml:space="preserve"> expensive at ~£300 per box, so before replacing please see Ellie to go through the technique for how to - as this was tricky. </w:t>
      </w:r>
    </w:p>
    <w:p w:rsidR="00CB4014" w:rsidRPr="004C2B0B" w:rsidRDefault="004C2B0B">
      <w:r>
        <w:t>The t</w:t>
      </w:r>
      <w:r w:rsidR="00CB4014" w:rsidRPr="004C2B0B">
        <w:t xml:space="preserve">cpO2 sensors should be stored in the supplied caps with a small quantity of saline when they are not going to be used for a few days – this will maintain the membrane and help each one last for longer. </w:t>
      </w:r>
      <w:r w:rsidR="00A26418" w:rsidRPr="004C2B0B">
        <w:t xml:space="preserve">There are spare caps provided in the new membrane applicator boxes. </w:t>
      </w:r>
    </w:p>
    <w:p w:rsidR="006423F4" w:rsidRPr="004C2B0B" w:rsidRDefault="00CB4014">
      <w:r w:rsidRPr="004C2B0B">
        <w:t xml:space="preserve">Cleaning of the </w:t>
      </w:r>
      <w:r w:rsidR="004C2B0B">
        <w:t>t</w:t>
      </w:r>
      <w:r w:rsidR="00BE38FD" w:rsidRPr="004C2B0B">
        <w:t xml:space="preserve">cpO2 </w:t>
      </w:r>
      <w:r w:rsidRPr="004C2B0B">
        <w:t>membrane:  we can use small alcohol wipe</w:t>
      </w:r>
      <w:r w:rsidR="005B0F10" w:rsidRPr="004C2B0B">
        <w:t xml:space="preserve">s. </w:t>
      </w:r>
      <w:r w:rsidRPr="004C2B0B">
        <w:t xml:space="preserve"> John wasn’t able to co</w:t>
      </w:r>
      <w:r w:rsidR="005B0F10" w:rsidRPr="004C2B0B">
        <w:t xml:space="preserve">nfirm that use of </w:t>
      </w:r>
      <w:proofErr w:type="spellStart"/>
      <w:r w:rsidR="005B0F10" w:rsidRPr="004C2B0B">
        <w:t>clinell</w:t>
      </w:r>
      <w:proofErr w:type="spellEnd"/>
      <w:r w:rsidR="005B0F10" w:rsidRPr="004C2B0B">
        <w:t xml:space="preserve"> wipes would be okay and not damage the delicate membrane. </w:t>
      </w:r>
    </w:p>
    <w:p w:rsidR="00A45A3D" w:rsidRPr="004C2B0B" w:rsidRDefault="00A45A3D">
      <w:pPr>
        <w:rPr>
          <w:u w:val="single"/>
        </w:rPr>
      </w:pPr>
      <w:r w:rsidRPr="004C2B0B">
        <w:rPr>
          <w:u w:val="single"/>
        </w:rPr>
        <w:t>Blood pressure cuffs</w:t>
      </w:r>
      <w:r w:rsidR="006423F4" w:rsidRPr="004C2B0B">
        <w:rPr>
          <w:u w:val="single"/>
        </w:rPr>
        <w:t xml:space="preserve"> </w:t>
      </w:r>
    </w:p>
    <w:p w:rsidR="00A45A3D" w:rsidRPr="004C2B0B" w:rsidRDefault="00A45A3D">
      <w:r w:rsidRPr="004C2B0B">
        <w:t>A variety of blood pressure cuffs have been supplied. Blue arm and ankle cuffs, which are colour coded to the machine schematic for ease of cuff placement.</w:t>
      </w:r>
      <w:r w:rsidR="005B0F10" w:rsidRPr="004C2B0B">
        <w:t xml:space="preserve"> Small white digit cuffs of varying sizes for digits. Standard cleaning and cuff maintenance applies. Standard </w:t>
      </w:r>
      <w:proofErr w:type="spellStart"/>
      <w:r w:rsidR="005B0F10" w:rsidRPr="004C2B0B">
        <w:t>Clinell</w:t>
      </w:r>
      <w:proofErr w:type="spellEnd"/>
      <w:r w:rsidR="005B0F10" w:rsidRPr="004C2B0B">
        <w:t xml:space="preserve"> wiping or use soap and water when visibly soiled. </w:t>
      </w:r>
    </w:p>
    <w:p w:rsidR="005B0F10" w:rsidRPr="004C2B0B" w:rsidRDefault="006423F4">
      <w:r w:rsidRPr="004C2B0B">
        <w:t xml:space="preserve">The small toe pressure cuffs should last </w:t>
      </w:r>
      <w:r w:rsidR="005B0F10" w:rsidRPr="004C2B0B">
        <w:t>up to</w:t>
      </w:r>
      <w:r w:rsidRPr="004C2B0B">
        <w:t xml:space="preserve"> a year </w:t>
      </w:r>
      <w:r w:rsidR="005B0F10" w:rsidRPr="004C2B0B">
        <w:t xml:space="preserve">(depending on usage) </w:t>
      </w:r>
      <w:r w:rsidRPr="004C2B0B">
        <w:t>and should never be inflated when not attached properly to a digit as they will pop. When on the toe/finger there should always be an overlap of the bladder around the finger</w:t>
      </w:r>
      <w:r w:rsidR="005B0F10" w:rsidRPr="004C2B0B">
        <w:t xml:space="preserve"> otherwise they may become damaged. </w:t>
      </w:r>
    </w:p>
    <w:p w:rsidR="005B0F10" w:rsidRPr="004C2B0B" w:rsidRDefault="004C2B0B">
      <w:pPr>
        <w:rPr>
          <w:u w:val="single"/>
        </w:rPr>
      </w:pPr>
      <w:r w:rsidRPr="004C2B0B">
        <w:rPr>
          <w:u w:val="single"/>
        </w:rPr>
        <w:t>Using the Machine</w:t>
      </w:r>
    </w:p>
    <w:p w:rsidR="005B0F10" w:rsidRPr="004C2B0B" w:rsidRDefault="00D51E4F">
      <w:r w:rsidRPr="004C2B0B">
        <w:t xml:space="preserve">We had a practice session with a few patients in the afternoon on day 1 and 2. </w:t>
      </w:r>
      <w:r w:rsidR="005B0F10" w:rsidRPr="004C2B0B">
        <w:t xml:space="preserve">Patient details </w:t>
      </w:r>
      <w:r w:rsidRPr="004C2B0B">
        <w:t xml:space="preserve">were </w:t>
      </w:r>
      <w:r w:rsidR="005B0F10" w:rsidRPr="004C2B0B">
        <w:t xml:space="preserve">manually entered </w:t>
      </w:r>
      <w:r w:rsidRPr="004C2B0B">
        <w:t xml:space="preserve">onto the system </w:t>
      </w:r>
      <w:r w:rsidR="005B0F10" w:rsidRPr="004C2B0B">
        <w:t xml:space="preserve">with the hospital number entered as patient ID. </w:t>
      </w:r>
      <w:r w:rsidRPr="004C2B0B">
        <w:t xml:space="preserve">We attached the laser Doppler probes and selected the correct cuffs for toe and arm pressures; then connected the pneumatic hoses to the correct cuffs (colour coded).  Once the TBI had been performed the software then selected the tcpO2 setting for 15 minutes of monitoring, averaging to the final value over a stable (plateaued) 30 second time interval. </w:t>
      </w:r>
    </w:p>
    <w:p w:rsidR="00BD62C9" w:rsidRPr="004C2B0B" w:rsidRDefault="00D51E4F">
      <w:pPr>
        <w:rPr>
          <w:b/>
        </w:rPr>
      </w:pPr>
      <w:r w:rsidRPr="004C2B0B">
        <w:t>The training provided a good foundation for carryin</w:t>
      </w:r>
      <w:r w:rsidR="004C2B0B" w:rsidRPr="004C2B0B">
        <w:t xml:space="preserve">g on and developing this new service within North Bristol NHS Trust. </w:t>
      </w:r>
    </w:p>
    <w:sectPr w:rsidR="00BD62C9" w:rsidRPr="004C2B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3705C"/>
    <w:multiLevelType w:val="multilevel"/>
    <w:tmpl w:val="7B22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014"/>
    <w:rsid w:val="000A4CEE"/>
    <w:rsid w:val="003109FA"/>
    <w:rsid w:val="00495A28"/>
    <w:rsid w:val="004C2B0B"/>
    <w:rsid w:val="005B0F10"/>
    <w:rsid w:val="006423F4"/>
    <w:rsid w:val="0076493C"/>
    <w:rsid w:val="007F5721"/>
    <w:rsid w:val="00A26418"/>
    <w:rsid w:val="00A45A3D"/>
    <w:rsid w:val="00B0408B"/>
    <w:rsid w:val="00BD62C9"/>
    <w:rsid w:val="00BE38FD"/>
    <w:rsid w:val="00CA28C0"/>
    <w:rsid w:val="00CB4014"/>
    <w:rsid w:val="00D51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21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Walker</dc:creator>
  <cp:lastModifiedBy>Eleanor Walker</cp:lastModifiedBy>
  <cp:revision>3</cp:revision>
  <dcterms:created xsi:type="dcterms:W3CDTF">2017-08-08T12:07:00Z</dcterms:created>
  <dcterms:modified xsi:type="dcterms:W3CDTF">2017-08-15T14:30:00Z</dcterms:modified>
</cp:coreProperties>
</file>