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7A" w:rsidRDefault="00823D0E" w:rsidP="00C04328">
      <w:pPr>
        <w:spacing w:after="160" w:line="259" w:lineRule="auto"/>
      </w:pPr>
      <w:r>
        <w:rPr>
          <w:rFonts w:ascii="Arial" w:hAnsi="Arial" w:cs="Arial"/>
          <w:noProof/>
        </w:rPr>
        <w:drawing>
          <wp:inline distT="0" distB="0" distL="0" distR="0">
            <wp:extent cx="3140710" cy="11290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4F" w:rsidRDefault="00C04328" w:rsidP="009F3F7A">
      <w:pPr>
        <w:spacing w:after="160" w:line="259" w:lineRule="auto"/>
        <w:jc w:val="right"/>
        <w:rPr>
          <w:rFonts w:cs="Calibri"/>
          <w:b/>
          <w:color w:val="FF0000"/>
          <w:sz w:val="28"/>
        </w:rPr>
      </w:pPr>
      <w:r>
        <w:rPr>
          <w:rFonts w:cs="Calibri"/>
          <w:sz w:val="28"/>
        </w:rPr>
        <w:t xml:space="preserve">MINUTES </w:t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E96B4F">
        <w:rPr>
          <w:rFonts w:cs="Calibri"/>
          <w:b/>
          <w:color w:val="FF0000"/>
          <w:sz w:val="28"/>
        </w:rPr>
        <w:t>SVT E</w:t>
      </w:r>
      <w:r>
        <w:rPr>
          <w:rFonts w:cs="Calibri"/>
          <w:b/>
          <w:color w:val="FF0000"/>
          <w:sz w:val="28"/>
        </w:rPr>
        <w:t>XECUTIVE</w:t>
      </w:r>
      <w:r w:rsidR="00E96B4F">
        <w:rPr>
          <w:rFonts w:cs="Calibri"/>
          <w:b/>
          <w:color w:val="FF0000"/>
          <w:sz w:val="28"/>
        </w:rPr>
        <w:t xml:space="preserve"> COMMITTEE</w:t>
      </w:r>
    </w:p>
    <w:p w:rsidR="00E96B4F" w:rsidRDefault="00C04328" w:rsidP="009F3F7A">
      <w:pPr>
        <w:spacing w:after="160" w:line="259" w:lineRule="auto"/>
        <w:jc w:val="right"/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 w:rsidR="00834679">
        <w:rPr>
          <w:rFonts w:cs="Calibri"/>
          <w:sz w:val="28"/>
        </w:rPr>
        <w:t xml:space="preserve">      </w:t>
      </w:r>
      <w:r w:rsidR="002A448C">
        <w:rPr>
          <w:rFonts w:cs="Calibri"/>
          <w:sz w:val="28"/>
        </w:rPr>
        <w:t xml:space="preserve">Date </w:t>
      </w:r>
      <w:r w:rsidR="00F75663">
        <w:rPr>
          <w:rFonts w:cs="Calibri"/>
          <w:sz w:val="28"/>
        </w:rPr>
        <w:t>8</w:t>
      </w:r>
      <w:r w:rsidR="00B876D7" w:rsidRPr="00B876D7">
        <w:rPr>
          <w:rFonts w:cs="Calibri"/>
          <w:sz w:val="28"/>
          <w:vertAlign w:val="superscript"/>
        </w:rPr>
        <w:t>th</w:t>
      </w:r>
      <w:r w:rsidR="00F75663">
        <w:rPr>
          <w:rFonts w:cs="Calibri"/>
          <w:sz w:val="28"/>
        </w:rPr>
        <w:t xml:space="preserve"> February</w:t>
      </w:r>
      <w:r w:rsidR="00B876D7">
        <w:rPr>
          <w:rFonts w:cs="Calibri"/>
          <w:sz w:val="28"/>
        </w:rPr>
        <w:t xml:space="preserve"> 2018</w:t>
      </w:r>
    </w:p>
    <w:p w:rsidR="00030814" w:rsidRDefault="00F75663" w:rsidP="009F3F7A">
      <w:pPr>
        <w:spacing w:after="160" w:line="259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>Peggy Turner Room</w:t>
      </w:r>
      <w:r w:rsidR="00030814">
        <w:rPr>
          <w:rFonts w:cs="Calibri"/>
          <w:sz w:val="24"/>
        </w:rPr>
        <w:t xml:space="preserve">, </w:t>
      </w:r>
      <w:proofErr w:type="gramStart"/>
      <w:r w:rsidR="00030814">
        <w:rPr>
          <w:rFonts w:cs="Calibri"/>
          <w:sz w:val="24"/>
        </w:rPr>
        <w:t>The</w:t>
      </w:r>
      <w:proofErr w:type="gramEnd"/>
      <w:r w:rsidR="00030814">
        <w:rPr>
          <w:rFonts w:cs="Calibri"/>
          <w:sz w:val="24"/>
        </w:rPr>
        <w:t xml:space="preserve"> Great Hall </w:t>
      </w:r>
    </w:p>
    <w:p w:rsidR="002266E8" w:rsidRDefault="002266E8" w:rsidP="009F3F7A">
      <w:pPr>
        <w:spacing w:after="160" w:line="259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>St Bartholomew’s Hospital, West Smithfield, London EC1A 7BE</w:t>
      </w:r>
    </w:p>
    <w:p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pPr w:leftFromText="180" w:rightFromText="180" w:vertAnchor="text" w:horzAnchor="margin" w:tblpY="205"/>
        <w:tblW w:w="9242" w:type="dxa"/>
        <w:tblCellMar>
          <w:left w:w="10" w:type="dxa"/>
          <w:right w:w="10" w:type="dxa"/>
        </w:tblCellMar>
        <w:tblLook w:val="0000"/>
      </w:tblPr>
      <w:tblGrid>
        <w:gridCol w:w="882"/>
        <w:gridCol w:w="8360"/>
      </w:tblGrid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Default="00E428CE" w:rsidP="00E428CE">
            <w:pPr>
              <w:jc w:val="center"/>
              <w:rPr>
                <w:rFonts w:cs="Calibri"/>
              </w:rPr>
            </w:pPr>
          </w:p>
          <w:p w:rsidR="00E428CE" w:rsidRPr="00ED617B" w:rsidRDefault="00E428CE" w:rsidP="00E428CE">
            <w:pPr>
              <w:jc w:val="center"/>
              <w:rPr>
                <w:rFonts w:cs="Calibri"/>
                <w:b/>
              </w:rPr>
            </w:pPr>
            <w:r w:rsidRPr="00ED617B">
              <w:rPr>
                <w:rFonts w:cs="Calibri"/>
                <w:b/>
              </w:rPr>
              <w:t>Attended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BC0131" w:rsidP="00C04328">
            <w:pPr>
              <w:rPr>
                <w:rFonts w:cs="Calibri"/>
              </w:rPr>
            </w:pPr>
            <w:r>
              <w:rPr>
                <w:rFonts w:cs="Calibri"/>
              </w:rPr>
              <w:t>Siobhan Meagher (SM) , Matthew Slater (MS), Richard Craven (RC), Mary- Ellen Williams (MW)</w:t>
            </w:r>
          </w:p>
        </w:tc>
      </w:tr>
    </w:tbl>
    <w:p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pPr w:leftFromText="180" w:rightFromText="180" w:vertAnchor="text" w:horzAnchor="margin" w:tblpY="632"/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8080"/>
        <w:gridCol w:w="1134"/>
      </w:tblGrid>
      <w:tr w:rsidR="00E428CE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Default="00672FA3" w:rsidP="00672FA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</w:t>
            </w:r>
          </w:p>
          <w:p w:rsidR="00672FA3" w:rsidRPr="009F3F7A" w:rsidRDefault="00672FA3" w:rsidP="00672FA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Pr="009F3F7A" w:rsidRDefault="00E428CE" w:rsidP="00672FA3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Apologies</w:t>
            </w:r>
          </w:p>
          <w:p w:rsidR="00E428CE" w:rsidRPr="009F3F7A" w:rsidRDefault="00444103" w:rsidP="002A448C">
            <w:pPr>
              <w:shd w:val="clear" w:color="auto" w:fill="FFFFFF"/>
              <w:spacing w:before="100" w:beforeAutospacing="1" w:after="100" w:afterAutospacing="1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Alison  Charig (AC)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672FA3">
            <w:pPr>
              <w:rPr>
                <w:rFonts w:cs="Calibri"/>
              </w:rPr>
            </w:pPr>
          </w:p>
        </w:tc>
      </w:tr>
      <w:tr w:rsidR="00E428CE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3A4F" w:rsidRDefault="00504048" w:rsidP="00504048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Performance Guidelines and Service Specification Documents:</w:t>
            </w:r>
          </w:p>
          <w:p w:rsidR="00502EB9" w:rsidRDefault="00504048" w:rsidP="00504048">
            <w:pPr>
              <w:rPr>
                <w:rFonts w:cs="Calibri"/>
              </w:rPr>
            </w:pPr>
            <w:r w:rsidRPr="00502EB9">
              <w:rPr>
                <w:rFonts w:cs="Calibri"/>
              </w:rPr>
              <w:t xml:space="preserve">The TCD document was discussed </w:t>
            </w:r>
            <w:r w:rsidR="00502EB9" w:rsidRPr="00502EB9">
              <w:rPr>
                <w:rFonts w:cs="Calibri"/>
              </w:rPr>
              <w:t xml:space="preserve">and is currently with Karl </w:t>
            </w:r>
            <w:proofErr w:type="spellStart"/>
            <w:r w:rsidR="00502EB9" w:rsidRPr="00502EB9">
              <w:rPr>
                <w:rFonts w:cs="Calibri"/>
              </w:rPr>
              <w:t>Tivas</w:t>
            </w:r>
            <w:proofErr w:type="spellEnd"/>
            <w:r w:rsidR="00502EB9" w:rsidRPr="00502EB9">
              <w:rPr>
                <w:rFonts w:cs="Calibri"/>
              </w:rPr>
              <w:t xml:space="preserve"> waiting for clarification on a number of points.  </w:t>
            </w:r>
          </w:p>
          <w:p w:rsidR="00502EB9" w:rsidRDefault="00502EB9" w:rsidP="00504048">
            <w:pPr>
              <w:rPr>
                <w:rFonts w:cs="Calibri"/>
                <w:i/>
              </w:rPr>
            </w:pPr>
            <w:r w:rsidRPr="00502EB9">
              <w:rPr>
                <w:rFonts w:cs="Calibri"/>
                <w:i/>
              </w:rPr>
              <w:t>RC to email Karl to confirm whether we can circulate the TCD document in its current format to S</w:t>
            </w:r>
            <w:r>
              <w:rPr>
                <w:rFonts w:cs="Calibri"/>
                <w:i/>
              </w:rPr>
              <w:t>V</w:t>
            </w:r>
            <w:r w:rsidRPr="00502EB9">
              <w:rPr>
                <w:rFonts w:cs="Calibri"/>
                <w:i/>
              </w:rPr>
              <w:t>T experts while last points are been clarified.</w:t>
            </w:r>
          </w:p>
          <w:p w:rsidR="00502EB9" w:rsidRDefault="00502EB9" w:rsidP="00504048">
            <w:pPr>
              <w:rPr>
                <w:rFonts w:cs="Calibri"/>
                <w:i/>
              </w:rPr>
            </w:pPr>
          </w:p>
          <w:p w:rsidR="00504048" w:rsidRDefault="00502EB9" w:rsidP="00504048">
            <w:pPr>
              <w:rPr>
                <w:rFonts w:cs="Calibri"/>
              </w:rPr>
            </w:pPr>
            <w:r w:rsidRPr="00502EB9">
              <w:rPr>
                <w:rFonts w:cs="Calibri"/>
              </w:rPr>
              <w:t>Plan for the future</w:t>
            </w:r>
            <w:r>
              <w:rPr>
                <w:rFonts w:cs="Calibri"/>
              </w:rPr>
              <w:t xml:space="preserve"> once all remaining </w:t>
            </w:r>
            <w:r w:rsidRPr="00502EB9">
              <w:rPr>
                <w:rFonts w:cs="Calibri"/>
              </w:rPr>
              <w:t xml:space="preserve">documents have being updated is to look into combining all </w:t>
            </w:r>
            <w:r>
              <w:rPr>
                <w:rFonts w:cs="Calibri"/>
              </w:rPr>
              <w:t>service specification documents.</w:t>
            </w:r>
          </w:p>
          <w:p w:rsidR="00502EB9" w:rsidRDefault="00502EB9" w:rsidP="00504048">
            <w:pPr>
              <w:rPr>
                <w:rFonts w:cs="Calibri"/>
              </w:rPr>
            </w:pPr>
          </w:p>
          <w:p w:rsidR="00502EB9" w:rsidRDefault="00502EB9" w:rsidP="00504048">
            <w:pPr>
              <w:rPr>
                <w:rFonts w:cs="Calibri"/>
              </w:rPr>
            </w:pPr>
            <w:r>
              <w:rPr>
                <w:rFonts w:cs="Calibri"/>
              </w:rPr>
              <w:t>MW: To review and update APBI service specification document and ABPI and Treadmill testing professional performance guidelines (PPG).</w:t>
            </w:r>
          </w:p>
          <w:p w:rsidR="00502EB9" w:rsidRDefault="00502EB9" w:rsidP="00504048">
            <w:pPr>
              <w:rPr>
                <w:rFonts w:cs="Calibri"/>
              </w:rPr>
            </w:pPr>
            <w:r>
              <w:rPr>
                <w:rFonts w:cs="Calibri"/>
              </w:rPr>
              <w:t>RC: Is currently reviewing the AVF Serv</w:t>
            </w:r>
            <w:r w:rsidR="00444D32">
              <w:rPr>
                <w:rFonts w:cs="Calibri"/>
              </w:rPr>
              <w:t>ice specification documents. He is also reviewing the Native AVF and Pre Native AVF professional performance guidelines.</w:t>
            </w:r>
          </w:p>
          <w:p w:rsidR="00444D32" w:rsidRDefault="00444D32" w:rsidP="00504048">
            <w:pPr>
              <w:rPr>
                <w:rFonts w:cs="Calibri"/>
              </w:rPr>
            </w:pPr>
            <w:r>
              <w:rPr>
                <w:rFonts w:cs="Calibri"/>
              </w:rPr>
              <w:t>SM : To review the professional performance guidelines in relation to the Aorta-iliac segment and EVAR</w:t>
            </w:r>
          </w:p>
          <w:p w:rsidR="00444D32" w:rsidRDefault="00444D32" w:rsidP="00504048">
            <w:pPr>
              <w:rPr>
                <w:rFonts w:cs="Calibri"/>
              </w:rPr>
            </w:pPr>
            <w:r>
              <w:rPr>
                <w:rFonts w:cs="Calibri"/>
              </w:rPr>
              <w:t xml:space="preserve">SM to query with AC if she would like to review the upper limb arterial and upper limb venous PPG </w:t>
            </w:r>
          </w:p>
          <w:p w:rsidR="007F5B54" w:rsidRDefault="007F5B54" w:rsidP="00504048">
            <w:pPr>
              <w:rPr>
                <w:rFonts w:cs="Calibri"/>
              </w:rPr>
            </w:pPr>
            <w:r>
              <w:rPr>
                <w:rFonts w:cs="Calibri"/>
              </w:rPr>
              <w:t>SM to upload the Updated Arterial and Venous PPG to website</w:t>
            </w:r>
          </w:p>
          <w:p w:rsidR="008E373E" w:rsidRDefault="008E373E" w:rsidP="00504048">
            <w:pPr>
              <w:rPr>
                <w:rFonts w:cs="Calibri"/>
              </w:rPr>
            </w:pPr>
          </w:p>
          <w:p w:rsidR="008E373E" w:rsidRDefault="008E373E" w:rsidP="00504048">
            <w:pPr>
              <w:rPr>
                <w:rFonts w:cs="Calibri"/>
              </w:rPr>
            </w:pPr>
            <w:r>
              <w:rPr>
                <w:rFonts w:cs="Calibri"/>
              </w:rPr>
              <w:t>Other Documents that require reviewing at a later date :</w:t>
            </w:r>
          </w:p>
          <w:p w:rsidR="008E373E" w:rsidRDefault="008E373E" w:rsidP="00504048">
            <w:pPr>
              <w:rPr>
                <w:rFonts w:cs="Calibri"/>
              </w:rPr>
            </w:pPr>
            <w:r>
              <w:rPr>
                <w:rFonts w:cs="Calibri"/>
              </w:rPr>
              <w:t xml:space="preserve">Chaperone Policy, Image Storage Policy, Temporal </w:t>
            </w:r>
            <w:proofErr w:type="spellStart"/>
            <w:r>
              <w:rPr>
                <w:rFonts w:cs="Calibri"/>
              </w:rPr>
              <w:t>Arter</w:t>
            </w:r>
            <w:r w:rsidR="0085270B">
              <w:rPr>
                <w:rFonts w:cs="Calibri"/>
              </w:rPr>
              <w:t>i</w:t>
            </w:r>
            <w:r>
              <w:rPr>
                <w:rFonts w:cs="Calibri"/>
              </w:rPr>
              <w:t>tis</w:t>
            </w:r>
            <w:proofErr w:type="spellEnd"/>
            <w:r>
              <w:rPr>
                <w:rFonts w:cs="Calibri"/>
              </w:rPr>
              <w:t xml:space="preserve"> and </w:t>
            </w:r>
            <w:r w:rsidR="0085270B">
              <w:rPr>
                <w:rFonts w:cs="Calibri"/>
              </w:rPr>
              <w:t>Mesenteric</w:t>
            </w:r>
            <w:r>
              <w:rPr>
                <w:rFonts w:cs="Calibri"/>
              </w:rPr>
              <w:t xml:space="preserve"> duplex PPG.</w:t>
            </w:r>
          </w:p>
          <w:p w:rsidR="008E373E" w:rsidRDefault="008E373E" w:rsidP="00504048">
            <w:pPr>
              <w:rPr>
                <w:rFonts w:cs="Calibri"/>
              </w:rPr>
            </w:pPr>
          </w:p>
          <w:p w:rsidR="00444D32" w:rsidRDefault="008E373E" w:rsidP="00504048">
            <w:pPr>
              <w:rPr>
                <w:rFonts w:cs="Calibri"/>
              </w:rPr>
            </w:pPr>
            <w:r>
              <w:rPr>
                <w:rFonts w:cs="Calibri"/>
              </w:rPr>
              <w:t>Review dates for documents was discussed these should be set either every 2 to 3 years.</w:t>
            </w:r>
          </w:p>
          <w:p w:rsidR="008E373E" w:rsidRDefault="008E373E" w:rsidP="00504048">
            <w:pPr>
              <w:rPr>
                <w:rFonts w:cs="Calibri"/>
              </w:rPr>
            </w:pPr>
            <w:r w:rsidRPr="008E373E">
              <w:rPr>
                <w:rFonts w:cs="Calibri"/>
                <w:b/>
                <w:color w:val="FF0000"/>
                <w:u w:val="single"/>
              </w:rPr>
              <w:t>I think we should set this at every 3 years?  -please let me know if you think 2 years would be more suitable</w:t>
            </w:r>
            <w:r>
              <w:rPr>
                <w:rFonts w:cs="Calibri"/>
              </w:rPr>
              <w:t>.</w:t>
            </w:r>
          </w:p>
          <w:p w:rsidR="008E373E" w:rsidRDefault="008E373E" w:rsidP="00504048">
            <w:pPr>
              <w:rPr>
                <w:rFonts w:cs="Calibri"/>
              </w:rPr>
            </w:pPr>
          </w:p>
          <w:p w:rsidR="008E373E" w:rsidRDefault="008E373E" w:rsidP="00504048">
            <w:pPr>
              <w:rPr>
                <w:rFonts w:cs="Calibri"/>
              </w:rPr>
            </w:pPr>
            <w:r>
              <w:rPr>
                <w:rFonts w:cs="Calibri"/>
              </w:rPr>
              <w:t>SM:  To set review dates on current uploaded recently reviewed documents</w:t>
            </w:r>
          </w:p>
          <w:p w:rsidR="00502EB9" w:rsidRPr="00502EB9" w:rsidRDefault="00502EB9" w:rsidP="00504048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1D66AC" w:rsidP="00672FA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ALL</w:t>
            </w:r>
          </w:p>
        </w:tc>
      </w:tr>
      <w:tr w:rsidR="00E428CE" w:rsidRPr="001A0079" w:rsidTr="001D66AC">
        <w:trPr>
          <w:trHeight w:val="4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lastRenderedPageBreak/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4E16" w:rsidRDefault="00AC4E16" w:rsidP="00E34BE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Adverts:</w:t>
            </w:r>
          </w:p>
          <w:p w:rsidR="00AC4E16" w:rsidRPr="00D34E86" w:rsidRDefault="00AC4E16" w:rsidP="00D34E86">
            <w:pPr>
              <w:rPr>
                <w:rFonts w:cs="Calibri"/>
              </w:rPr>
            </w:pPr>
            <w:r w:rsidRPr="00D34E86">
              <w:rPr>
                <w:rFonts w:cs="Calibri"/>
              </w:rPr>
              <w:t>For a new member of the PSC committee</w:t>
            </w:r>
          </w:p>
          <w:p w:rsidR="00AC4E16" w:rsidRDefault="00AC4E16" w:rsidP="00AC4E16">
            <w:pPr>
              <w:rPr>
                <w:rFonts w:cs="Calibri"/>
              </w:rPr>
            </w:pPr>
            <w:r>
              <w:rPr>
                <w:rFonts w:cs="Calibri"/>
              </w:rPr>
              <w:t>MS: To send old advert</w:t>
            </w:r>
          </w:p>
          <w:p w:rsidR="00AC4E16" w:rsidRPr="00AC4E16" w:rsidRDefault="00AC4E16" w:rsidP="00AC4E16">
            <w:pPr>
              <w:rPr>
                <w:rFonts w:cs="Calibri"/>
              </w:rPr>
            </w:pPr>
            <w:r>
              <w:rPr>
                <w:rFonts w:cs="Calibri"/>
              </w:rPr>
              <w:t>SM: To get them circulated in a mail shot</w:t>
            </w:r>
          </w:p>
          <w:p w:rsidR="001D5A28" w:rsidRPr="0085270B" w:rsidRDefault="001D5A28" w:rsidP="002A448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1D66AC" w:rsidP="00672FA3">
            <w:pPr>
              <w:rPr>
                <w:rFonts w:cs="Calibri"/>
              </w:rPr>
            </w:pPr>
            <w:r>
              <w:rPr>
                <w:rFonts w:cs="Calibri"/>
              </w:rPr>
              <w:t>MS/SM</w:t>
            </w:r>
          </w:p>
        </w:tc>
      </w:tr>
      <w:tr w:rsidR="00E428CE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672FA3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BE3" w:rsidRDefault="0085270B" w:rsidP="00E34BE3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WRULD Document:</w:t>
            </w:r>
          </w:p>
          <w:p w:rsidR="00D34E86" w:rsidRPr="0036208E" w:rsidRDefault="00D34E86" w:rsidP="00E34BE3">
            <w:pPr>
              <w:rPr>
                <w:rFonts w:cs="Arial"/>
                <w:color w:val="000000"/>
              </w:rPr>
            </w:pPr>
            <w:r w:rsidRPr="0036208E">
              <w:rPr>
                <w:rFonts w:cs="Arial"/>
                <w:color w:val="000000"/>
              </w:rPr>
              <w:t>Feedback from the executive committee is that we should add a specific SVT guideline</w:t>
            </w:r>
          </w:p>
          <w:p w:rsidR="00D34E86" w:rsidRPr="0036208E" w:rsidRDefault="00D34E86" w:rsidP="00E34BE3">
            <w:pPr>
              <w:rPr>
                <w:rFonts w:cs="Arial"/>
                <w:color w:val="000000"/>
              </w:rPr>
            </w:pPr>
            <w:r w:rsidRPr="0036208E">
              <w:rPr>
                <w:rFonts w:cs="Arial"/>
                <w:color w:val="000000"/>
              </w:rPr>
              <w:t>For allocated time away from scanning. Guideline 20 %</w:t>
            </w:r>
          </w:p>
          <w:p w:rsidR="00D34E86" w:rsidRPr="0036208E" w:rsidRDefault="00D34E86" w:rsidP="00E34BE3">
            <w:pPr>
              <w:rPr>
                <w:rFonts w:cs="Arial"/>
                <w:color w:val="000000"/>
              </w:rPr>
            </w:pPr>
          </w:p>
          <w:p w:rsidR="0085270B" w:rsidRDefault="00D34E86" w:rsidP="00E34BE3">
            <w:pPr>
              <w:rPr>
                <w:rFonts w:cs="Arial"/>
                <w:b/>
                <w:color w:val="000000"/>
              </w:rPr>
            </w:pPr>
            <w:r w:rsidRPr="0036208E">
              <w:rPr>
                <w:rFonts w:cs="Arial"/>
                <w:color w:val="000000"/>
              </w:rPr>
              <w:t>SM reviewed references a&amp; Links to useful information  a</w:t>
            </w:r>
            <w:r w:rsidR="0036208E" w:rsidRPr="0036208E">
              <w:rPr>
                <w:rFonts w:cs="Arial"/>
                <w:color w:val="000000"/>
              </w:rPr>
              <w:t>t the end of the WRULD document</w:t>
            </w:r>
            <w:r w:rsidRPr="0036208E">
              <w:rPr>
                <w:rFonts w:cs="Arial"/>
                <w:color w:val="000000"/>
              </w:rPr>
              <w:t xml:space="preserve"> no specific time  guideline  in relation to time away from scanning noted</w:t>
            </w:r>
            <w:r>
              <w:rPr>
                <w:rFonts w:cs="Arial"/>
                <w:b/>
                <w:color w:val="000000"/>
              </w:rPr>
              <w:t>.</w:t>
            </w:r>
          </w:p>
          <w:p w:rsidR="006624F7" w:rsidRDefault="006624F7" w:rsidP="00E34BE3">
            <w:pPr>
              <w:rPr>
                <w:rFonts w:cs="Arial"/>
                <w:b/>
                <w:color w:val="000000"/>
              </w:rPr>
            </w:pPr>
          </w:p>
          <w:p w:rsidR="006624F7" w:rsidRPr="00B41C89" w:rsidRDefault="006624F7" w:rsidP="00E34BE3">
            <w:pPr>
              <w:rPr>
                <w:rFonts w:cs="Arial"/>
                <w:color w:val="000000"/>
              </w:rPr>
            </w:pPr>
            <w:r w:rsidRPr="00B41C89">
              <w:rPr>
                <w:rFonts w:cs="Arial"/>
                <w:color w:val="000000"/>
              </w:rPr>
              <w:t>Following on from the meeting on 8</w:t>
            </w:r>
            <w:r w:rsidRPr="00B41C89">
              <w:rPr>
                <w:rFonts w:cs="Arial"/>
                <w:color w:val="000000"/>
                <w:vertAlign w:val="superscript"/>
              </w:rPr>
              <w:t>th</w:t>
            </w:r>
            <w:r w:rsidRPr="00B41C89">
              <w:rPr>
                <w:rFonts w:cs="Arial"/>
                <w:color w:val="000000"/>
              </w:rPr>
              <w:t xml:space="preserve"> of Feb.  Section to be added into document below legal </w:t>
            </w:r>
            <w:r w:rsidR="009337FD" w:rsidRPr="00B41C89">
              <w:rPr>
                <w:rFonts w:cs="Arial"/>
                <w:color w:val="000000"/>
              </w:rPr>
              <w:t xml:space="preserve">requirements. </w:t>
            </w:r>
            <w:r w:rsidRPr="00B41C89">
              <w:rPr>
                <w:rFonts w:cs="Arial"/>
                <w:color w:val="000000"/>
              </w:rPr>
              <w:t>Containing 3 bullet points.</w:t>
            </w:r>
          </w:p>
          <w:p w:rsidR="009337FD" w:rsidRDefault="009337FD" w:rsidP="00E34BE3">
            <w:pPr>
              <w:rPr>
                <w:rFonts w:cs="Arial"/>
                <w:b/>
                <w:color w:val="000000"/>
              </w:rPr>
            </w:pPr>
          </w:p>
          <w:p w:rsidR="006624F7" w:rsidRDefault="009337FD" w:rsidP="00E34BE3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Highly Recommended (Not legal)  SVT guidelines:</w:t>
            </w:r>
          </w:p>
          <w:p w:rsidR="009337FD" w:rsidRPr="009337FD" w:rsidRDefault="009337FD" w:rsidP="009337FD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</w:rPr>
            </w:pPr>
            <w:r w:rsidRPr="009337FD">
              <w:rPr>
                <w:rFonts w:cs="Arial"/>
                <w:color w:val="000000"/>
              </w:rPr>
              <w:t>20% allocated time away from scanning</w:t>
            </w:r>
          </w:p>
          <w:p w:rsidR="009337FD" w:rsidRPr="009337FD" w:rsidRDefault="009337FD" w:rsidP="009337FD">
            <w:pPr>
              <w:pStyle w:val="ListParagraph"/>
              <w:numPr>
                <w:ilvl w:val="0"/>
                <w:numId w:val="16"/>
              </w:numPr>
              <w:rPr>
                <w:rFonts w:cs="Arial"/>
                <w:color w:val="000000"/>
              </w:rPr>
            </w:pPr>
            <w:r w:rsidRPr="009337FD">
              <w:rPr>
                <w:rFonts w:cs="Arial"/>
                <w:color w:val="000000"/>
              </w:rPr>
              <w:t>Mixed Scanning lists</w:t>
            </w:r>
          </w:p>
          <w:p w:rsidR="009337FD" w:rsidRPr="009337FD" w:rsidRDefault="009337FD" w:rsidP="009337FD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color w:val="000000"/>
              </w:rPr>
            </w:pPr>
            <w:r w:rsidRPr="009337FD">
              <w:rPr>
                <w:rFonts w:cs="Arial"/>
                <w:color w:val="000000"/>
              </w:rPr>
              <w:t>Ergonomic and Risk assessments of working environment to be carried</w:t>
            </w:r>
            <w:r w:rsidRPr="009337FD">
              <w:rPr>
                <w:rFonts w:cs="Arial"/>
                <w:b/>
                <w:color w:val="000000"/>
              </w:rPr>
              <w:t xml:space="preserve"> </w:t>
            </w:r>
            <w:r w:rsidRPr="009337FD">
              <w:rPr>
                <w:rFonts w:cs="Arial"/>
                <w:color w:val="000000"/>
              </w:rPr>
              <w:t xml:space="preserve">out </w:t>
            </w:r>
          </w:p>
          <w:p w:rsidR="00D34E86" w:rsidRDefault="00D34E86" w:rsidP="00E34BE3">
            <w:pPr>
              <w:rPr>
                <w:rFonts w:cs="Arial"/>
                <w:b/>
                <w:color w:val="000000"/>
              </w:rPr>
            </w:pPr>
          </w:p>
          <w:p w:rsidR="00D34E86" w:rsidRDefault="00D34E86" w:rsidP="00E34BE3">
            <w:pPr>
              <w:rPr>
                <w:rFonts w:cs="Arial"/>
                <w:b/>
                <w:color w:val="000000"/>
              </w:rPr>
            </w:pPr>
          </w:p>
          <w:p w:rsidR="00E34BE3" w:rsidRDefault="00E34BE3" w:rsidP="00672FA3">
            <w:pPr>
              <w:rPr>
                <w:rFonts w:cs="Calibri"/>
                <w:b/>
              </w:rPr>
            </w:pPr>
          </w:p>
          <w:p w:rsidR="00113A04" w:rsidRPr="00CF1199" w:rsidRDefault="00113A04" w:rsidP="00E34BE3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672FA3">
            <w:pPr>
              <w:rPr>
                <w:rFonts w:cs="Calibri"/>
              </w:rPr>
            </w:pPr>
          </w:p>
        </w:tc>
      </w:tr>
      <w:tr w:rsidR="00806669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A6AB2" w:rsidRDefault="00DA6AB2" w:rsidP="00DA6AB2">
            <w:pPr>
              <w:rPr>
                <w:rFonts w:cs="Calibri"/>
                <w:b/>
              </w:rPr>
            </w:pPr>
          </w:p>
          <w:p w:rsidR="00DA6AB2" w:rsidRPr="009F3F7A" w:rsidRDefault="00DA6AB2" w:rsidP="00DA6AB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6AB2" w:rsidRDefault="00DA6AB2" w:rsidP="00806669">
            <w:pPr>
              <w:rPr>
                <w:b/>
              </w:rPr>
            </w:pPr>
          </w:p>
          <w:p w:rsidR="00806669" w:rsidRDefault="004A3392" w:rsidP="00806669">
            <w:pPr>
              <w:rPr>
                <w:b/>
              </w:rPr>
            </w:pPr>
            <w:r>
              <w:rPr>
                <w:b/>
              </w:rPr>
              <w:t>VASBI:</w:t>
            </w:r>
          </w:p>
          <w:p w:rsidR="004A3392" w:rsidRPr="004A3392" w:rsidRDefault="004A3392" w:rsidP="00806669">
            <w:r w:rsidRPr="004A3392">
              <w:t xml:space="preserve">RC attended recent VASBI ASM and acted as a demonstrator in their hands on workshop in regards to fistula scanning. </w:t>
            </w:r>
          </w:p>
          <w:p w:rsidR="004A3392" w:rsidRDefault="004A3392" w:rsidP="00806669">
            <w:pPr>
              <w:rPr>
                <w:b/>
              </w:rPr>
            </w:pPr>
          </w:p>
          <w:p w:rsidR="004A3392" w:rsidRPr="00DB2CDC" w:rsidRDefault="004A3392" w:rsidP="00806669">
            <w:r w:rsidRPr="00DB2CDC">
              <w:t>RC</w:t>
            </w:r>
            <w:r w:rsidR="00DB2CDC" w:rsidRPr="00DB2CDC">
              <w:t xml:space="preserve">: </w:t>
            </w:r>
            <w:r w:rsidRPr="00DB2CDC">
              <w:t xml:space="preserve"> unable to attend ASM this year but will contact current VASBI chair to offer SVT support for presentations at the ASM and/or workshop practical demon</w:t>
            </w:r>
            <w:r w:rsidR="00A017FF" w:rsidRPr="00DB2CDC">
              <w:t>strators.</w:t>
            </w:r>
          </w:p>
          <w:p w:rsidR="00A017FF" w:rsidRPr="00DB2CDC" w:rsidRDefault="00A017FF" w:rsidP="00806669"/>
          <w:p w:rsidR="00A017FF" w:rsidRPr="00DB2CDC" w:rsidRDefault="00DB2CDC" w:rsidP="00806669">
            <w:r w:rsidRPr="00DB2CDC">
              <w:t>SM: To send Advert for publication in the Newsletter</w:t>
            </w:r>
            <w:r w:rsidR="00E808DD">
              <w:t xml:space="preserve"> and email shot </w:t>
            </w:r>
            <w:r w:rsidR="00E808DD" w:rsidRPr="00DB2CDC">
              <w:t>to</w:t>
            </w:r>
            <w:r w:rsidRPr="00DB2CDC">
              <w:t xml:space="preserve"> look for SVT volunteers to support the VASBI ASM. Volunteers must be accredited SVT members with extensive knowledge of fistula scanning</w:t>
            </w:r>
          </w:p>
          <w:p w:rsidR="00806669" w:rsidRDefault="00806669" w:rsidP="00806669">
            <w:pPr>
              <w:jc w:val="center"/>
              <w:rPr>
                <w:b/>
              </w:rPr>
            </w:pPr>
          </w:p>
          <w:p w:rsidR="00806669" w:rsidRDefault="00806669" w:rsidP="00806669"/>
          <w:p w:rsidR="00806669" w:rsidRPr="007A6EA9" w:rsidRDefault="00806669" w:rsidP="00806669"/>
          <w:p w:rsidR="00806669" w:rsidRPr="009F3F7A" w:rsidRDefault="00806669" w:rsidP="00806669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669" w:rsidRDefault="009404AE" w:rsidP="00806669">
            <w:pPr>
              <w:rPr>
                <w:rFonts w:cs="Calibri"/>
              </w:rPr>
            </w:pPr>
            <w:r>
              <w:rPr>
                <w:rFonts w:cs="Calibri"/>
              </w:rPr>
              <w:t>RC/SM</w:t>
            </w:r>
          </w:p>
        </w:tc>
      </w:tr>
      <w:tr w:rsidR="003F7AD6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7AD6" w:rsidRPr="009F3F7A" w:rsidRDefault="003F7AD6" w:rsidP="003F7AD6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F7AD6" w:rsidRDefault="00E93BF6" w:rsidP="003F7AD6">
            <w:pPr>
              <w:rPr>
                <w:rFonts w:cs="Calibri"/>
              </w:rPr>
            </w:pPr>
            <w:r>
              <w:rPr>
                <w:rFonts w:cs="Calibri"/>
              </w:rPr>
              <w:t>Doppler velocity Accuracy :</w:t>
            </w:r>
          </w:p>
          <w:p w:rsidR="00E93BF6" w:rsidRDefault="00E93BF6" w:rsidP="003F7AD6">
            <w:pPr>
              <w:rPr>
                <w:rFonts w:cs="Calibri"/>
              </w:rPr>
            </w:pPr>
          </w:p>
          <w:p w:rsidR="00E93BF6" w:rsidRDefault="00E93BF6" w:rsidP="003F7AD6">
            <w:pPr>
              <w:rPr>
                <w:rFonts w:cs="Calibri"/>
              </w:rPr>
            </w:pPr>
            <w:r>
              <w:rPr>
                <w:rFonts w:cs="Calibri"/>
              </w:rPr>
              <w:t>RC:  To Draft a generic email from the SVT to ultrasound companies asking them if they would be willing to disclose their methods for measuring accuracy of their ultrasound Machines.</w:t>
            </w:r>
          </w:p>
          <w:p w:rsidR="00E93BF6" w:rsidRDefault="00E93BF6" w:rsidP="003F7AD6">
            <w:pPr>
              <w:rPr>
                <w:rFonts w:cs="Calibri"/>
              </w:rPr>
            </w:pPr>
            <w:r>
              <w:rPr>
                <w:rFonts w:cs="Calibri"/>
              </w:rPr>
              <w:t xml:space="preserve"> SM: To contact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Nick Dudley the original</w:t>
            </w:r>
            <w:r w:rsidR="00FA6F8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780C52">
              <w:rPr>
                <w:rFonts w:ascii="Tahoma" w:hAnsi="Tahoma" w:cs="Tahoma"/>
                <w:sz w:val="20"/>
                <w:szCs w:val="20"/>
                <w:lang w:val="en-US"/>
              </w:rPr>
              <w:t xml:space="preserve">correspondent to see if this </w:t>
            </w:r>
            <w:r w:rsidR="00FA6F85">
              <w:rPr>
                <w:rFonts w:ascii="Tahoma" w:hAnsi="Tahoma" w:cs="Tahoma"/>
                <w:sz w:val="20"/>
                <w:szCs w:val="20"/>
                <w:lang w:val="en-US"/>
              </w:rPr>
              <w:t xml:space="preserve"> appropriate ac</w:t>
            </w:r>
            <w:r w:rsidR="00780C52">
              <w:rPr>
                <w:rFonts w:ascii="Tahoma" w:hAnsi="Tahoma" w:cs="Tahoma"/>
                <w:sz w:val="20"/>
                <w:szCs w:val="20"/>
                <w:lang w:val="en-US"/>
              </w:rPr>
              <w:t xml:space="preserve">tion 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93BF6" w:rsidRDefault="00E93BF6" w:rsidP="003F7AD6">
            <w:pPr>
              <w:rPr>
                <w:rFonts w:cs="Calibri"/>
              </w:rPr>
            </w:pPr>
          </w:p>
          <w:p w:rsidR="00E93BF6" w:rsidRPr="000262CF" w:rsidRDefault="00E93BF6" w:rsidP="003F7AD6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9404AE" w:rsidP="003F7AD6">
            <w:pPr>
              <w:rPr>
                <w:rFonts w:cs="Calibri"/>
              </w:rPr>
            </w:pPr>
            <w:r>
              <w:rPr>
                <w:rFonts w:cs="Calibri"/>
              </w:rPr>
              <w:t>RC/SM</w:t>
            </w:r>
          </w:p>
        </w:tc>
      </w:tr>
      <w:tr w:rsidR="003F7AD6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7AD6" w:rsidRPr="009F3F7A" w:rsidRDefault="003F7AD6" w:rsidP="003F7AD6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5E408B" w:rsidP="003F7AD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NICE :</w:t>
            </w:r>
          </w:p>
          <w:p w:rsidR="005E408B" w:rsidRDefault="005E408B" w:rsidP="003F7AD6">
            <w:pPr>
              <w:rPr>
                <w:rFonts w:cs="Calibri"/>
              </w:rPr>
            </w:pPr>
            <w:r>
              <w:rPr>
                <w:rFonts w:cs="Calibri"/>
              </w:rPr>
              <w:t>SM : To act as a stakeholder Representative  for  the SVT while Lila is on maternity leave</w:t>
            </w:r>
          </w:p>
          <w:p w:rsidR="005E408B" w:rsidRDefault="005E408B" w:rsidP="003F7AD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Chain to steps to follow once  A Nice Document is realised for consultation </w:t>
            </w:r>
          </w:p>
          <w:p w:rsidR="005E408B" w:rsidRDefault="005E408B" w:rsidP="003F7AD6">
            <w:pPr>
              <w:rPr>
                <w:rFonts w:cs="Calibri"/>
              </w:rPr>
            </w:pPr>
            <w:r>
              <w:rPr>
                <w:rFonts w:cs="Calibri"/>
              </w:rPr>
              <w:t>The Consultation period lasts for 6 weeks</w:t>
            </w:r>
            <w:r w:rsidR="00BA364E">
              <w:rPr>
                <w:rFonts w:cs="Calibri"/>
              </w:rPr>
              <w:t>:</w:t>
            </w:r>
          </w:p>
          <w:p w:rsidR="00BA364E" w:rsidRDefault="00BA364E" w:rsidP="003F7AD6">
            <w:pPr>
              <w:rPr>
                <w:rFonts w:cs="Calibri"/>
              </w:rPr>
            </w:pPr>
          </w:p>
          <w:p w:rsidR="005E408B" w:rsidRPr="00BA364E" w:rsidRDefault="005E408B" w:rsidP="00BA364E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A364E">
              <w:rPr>
                <w:rFonts w:cs="Calibri"/>
              </w:rPr>
              <w:t xml:space="preserve">Email membership once a  document is  release for </w:t>
            </w:r>
            <w:r w:rsidR="00BA364E" w:rsidRPr="00BA364E">
              <w:rPr>
                <w:rFonts w:cs="Calibri"/>
              </w:rPr>
              <w:t>consultation</w:t>
            </w:r>
            <w:r w:rsidRPr="00BA364E">
              <w:rPr>
                <w:rFonts w:cs="Calibri"/>
              </w:rPr>
              <w:t xml:space="preserve">/ or we have the release date- asking them to review </w:t>
            </w:r>
          </w:p>
          <w:p w:rsidR="005E408B" w:rsidRPr="00BA364E" w:rsidRDefault="005E408B" w:rsidP="00BA364E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A364E">
              <w:rPr>
                <w:rFonts w:cs="Calibri"/>
              </w:rPr>
              <w:t>Membership to email comments/ feedback to PSC ( set email address)</w:t>
            </w:r>
          </w:p>
          <w:p w:rsidR="005E408B" w:rsidRPr="00BA364E" w:rsidRDefault="005E408B" w:rsidP="00BA364E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A364E">
              <w:rPr>
                <w:rFonts w:cs="Calibri"/>
              </w:rPr>
              <w:t xml:space="preserve">PSC to review  membership comments/ </w:t>
            </w:r>
            <w:r w:rsidR="00377467" w:rsidRPr="00BA364E">
              <w:rPr>
                <w:rFonts w:cs="Calibri"/>
              </w:rPr>
              <w:t xml:space="preserve">feedback   and form into  </w:t>
            </w:r>
            <w:r w:rsidRPr="00BA364E">
              <w:rPr>
                <w:rFonts w:cs="Calibri"/>
              </w:rPr>
              <w:t xml:space="preserve"> document</w:t>
            </w:r>
            <w:r w:rsidR="00377467" w:rsidRPr="00BA364E">
              <w:rPr>
                <w:rFonts w:cs="Calibri"/>
              </w:rPr>
              <w:t xml:space="preserve"> which will be passed to exec to ratify</w:t>
            </w:r>
          </w:p>
          <w:p w:rsidR="00377467" w:rsidRDefault="00377467" w:rsidP="00BA364E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A364E">
              <w:rPr>
                <w:rFonts w:cs="Calibri"/>
              </w:rPr>
              <w:t>Once document is signed off it shall be sent relevant NICE contact</w:t>
            </w:r>
          </w:p>
          <w:p w:rsidR="00BA364E" w:rsidRPr="00BA364E" w:rsidRDefault="00BA364E" w:rsidP="00BA364E">
            <w:pPr>
              <w:rPr>
                <w:rFonts w:cs="Calibri"/>
              </w:rPr>
            </w:pPr>
            <w:r>
              <w:rPr>
                <w:rFonts w:cs="Calibri"/>
              </w:rPr>
              <w:t xml:space="preserve">Next NICE document for consultation will be released in May. </w:t>
            </w:r>
          </w:p>
          <w:p w:rsidR="005E408B" w:rsidRDefault="005E408B" w:rsidP="00BA364E">
            <w:pPr>
              <w:ind w:firstLine="30"/>
              <w:rPr>
                <w:rFonts w:cs="Calibri"/>
              </w:rPr>
            </w:pPr>
          </w:p>
          <w:p w:rsidR="005E408B" w:rsidRDefault="005E408B" w:rsidP="003F7AD6">
            <w:pPr>
              <w:rPr>
                <w:rFonts w:cs="Calibri"/>
              </w:rPr>
            </w:pPr>
          </w:p>
          <w:p w:rsidR="00BF1EA7" w:rsidRPr="00D80FDB" w:rsidRDefault="00BF1EA7" w:rsidP="003F7AD6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9404AE" w:rsidP="003F7AD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ALL</w:t>
            </w:r>
          </w:p>
        </w:tc>
      </w:tr>
      <w:tr w:rsidR="003F7AD6" w:rsidRPr="001A0079" w:rsidTr="001D66AC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7AD6" w:rsidRPr="009F3F7A" w:rsidRDefault="003F7AD6" w:rsidP="003F7AD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8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321EE2" w:rsidP="00321EE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Venous Terminology:</w:t>
            </w:r>
          </w:p>
          <w:p w:rsidR="00321EE2" w:rsidRPr="00321EE2" w:rsidRDefault="00BF28DD" w:rsidP="00321EE2">
            <w:pPr>
              <w:rPr>
                <w:rFonts w:cs="Calibri"/>
              </w:rPr>
            </w:pPr>
            <w:r>
              <w:rPr>
                <w:rFonts w:cs="Calibri"/>
              </w:rPr>
              <w:t xml:space="preserve">SM: </w:t>
            </w:r>
            <w:r w:rsidR="00321EE2" w:rsidRPr="00321EE2">
              <w:rPr>
                <w:rFonts w:cs="Calibri"/>
              </w:rPr>
              <w:t>to check recommendation for venous terminology from the VS and the Venous Forum</w:t>
            </w:r>
            <w:r w:rsidR="001F771C">
              <w:rPr>
                <w:rFonts w:cs="Calibri"/>
              </w:rPr>
              <w:t xml:space="preserve"> in regards to terminology  for GSV/LSV etc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3F7AD6" w:rsidP="003F7AD6">
            <w:pPr>
              <w:rPr>
                <w:rFonts w:cs="Calibri"/>
              </w:rPr>
            </w:pPr>
          </w:p>
        </w:tc>
      </w:tr>
      <w:tr w:rsidR="003F7AD6" w:rsidRPr="001A0079" w:rsidTr="001D66AC">
        <w:trPr>
          <w:trHeight w:val="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F7AD6" w:rsidRPr="009F3F7A" w:rsidRDefault="003F7AD6" w:rsidP="003F7AD6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644E25" w:rsidP="003F7AD6">
            <w:pPr>
              <w:rPr>
                <w:rFonts w:cs="Calibri"/>
                <w:b/>
              </w:rPr>
            </w:pPr>
            <w:r w:rsidRPr="00644E25">
              <w:rPr>
                <w:rFonts w:cs="Calibri"/>
                <w:b/>
              </w:rPr>
              <w:t>IOIPS :</w:t>
            </w:r>
            <w:r>
              <w:rPr>
                <w:rFonts w:cs="Calibri"/>
                <w:b/>
              </w:rPr>
              <w:t xml:space="preserve">  Update From Alison on recent points raised at the Exec meeting</w:t>
            </w:r>
          </w:p>
          <w:p w:rsidR="00AC7A0D" w:rsidRDefault="00AC7A0D" w:rsidP="003F7AD6">
            <w:pPr>
              <w:rPr>
                <w:rFonts w:cs="Calibri"/>
              </w:rPr>
            </w:pPr>
            <w:r w:rsidRPr="00AC7A0D">
              <w:rPr>
                <w:rFonts w:cs="Calibri"/>
              </w:rPr>
              <w:t>IF Alison requires a deputy  IQIPS rep to attend ACAG meeting she  will ask someone from the either the Exec or the PSC committees</w:t>
            </w:r>
          </w:p>
          <w:p w:rsidR="00F2105D" w:rsidRDefault="00F2105D" w:rsidP="003F7AD6">
            <w:pPr>
              <w:rPr>
                <w:rFonts w:cs="Calibri"/>
              </w:rPr>
            </w:pPr>
            <w:r>
              <w:rPr>
                <w:rFonts w:cs="Calibri"/>
              </w:rPr>
              <w:t>Alison has put the SVT and IQIPS in touch in regards to having  links  on websites</w:t>
            </w:r>
          </w:p>
          <w:p w:rsidR="0074149A" w:rsidRDefault="0074149A" w:rsidP="0074149A">
            <w:pPr>
              <w:rPr>
                <w:bCs/>
                <w:iCs/>
                <w:color w:val="000000" w:themeColor="text1"/>
              </w:rPr>
            </w:pPr>
            <w:r w:rsidRPr="0074149A">
              <w:rPr>
                <w:bCs/>
                <w:iCs/>
                <w:color w:val="000000" w:themeColor="text1"/>
              </w:rPr>
              <w:t>Alison has Grant Robinson in touch with UKAS/IQIPS</w:t>
            </w:r>
            <w:r>
              <w:rPr>
                <w:bCs/>
                <w:iCs/>
                <w:color w:val="000000" w:themeColor="text1"/>
              </w:rPr>
              <w:t xml:space="preserve"> in regards to running a workshop /presentation at the ASM</w:t>
            </w:r>
          </w:p>
          <w:p w:rsidR="0074149A" w:rsidRPr="0074149A" w:rsidRDefault="0074149A" w:rsidP="0074149A">
            <w:pPr>
              <w:rPr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New format for the PSC newsletter submissions. A series of articles will be written in regards to obtaining IQIPS accreditation.  Alison to take lead but all suggestions welcome</w:t>
            </w:r>
          </w:p>
          <w:p w:rsidR="00644E25" w:rsidRDefault="0074149A" w:rsidP="0074149A">
            <w:pPr>
              <w:rPr>
                <w:color w:val="000000" w:themeColor="text1"/>
              </w:rPr>
            </w:pPr>
            <w:r w:rsidRPr="0074149A">
              <w:rPr>
                <w:rFonts w:cs="Calibri"/>
                <w:color w:val="000000" w:themeColor="text1"/>
              </w:rPr>
              <w:t xml:space="preserve">RC has  volunteered to review the  </w:t>
            </w:r>
            <w:r w:rsidR="00644E25" w:rsidRPr="0074149A">
              <w:rPr>
                <w:color w:val="000000" w:themeColor="text1"/>
              </w:rPr>
              <w:t xml:space="preserve"> references to vascular relevant articles on the UKAS website </w:t>
            </w:r>
          </w:p>
          <w:p w:rsidR="0074149A" w:rsidRDefault="0074149A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Advert to be sent out to recruit technical assessors for  UKAS before sending :</w:t>
            </w:r>
          </w:p>
          <w:p w:rsidR="0074149A" w:rsidRDefault="0074149A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 to query with Alison  :</w:t>
            </w:r>
          </w:p>
          <w:p w:rsidR="0074149A" w:rsidRDefault="0074149A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D04120">
              <w:rPr>
                <w:color w:val="000000" w:themeColor="text1"/>
              </w:rPr>
              <w:t xml:space="preserve">     How many assessors does </w:t>
            </w:r>
            <w:proofErr w:type="gramStart"/>
            <w:r w:rsidR="00D04120">
              <w:rPr>
                <w:color w:val="000000" w:themeColor="text1"/>
              </w:rPr>
              <w:t xml:space="preserve">UKAS </w:t>
            </w:r>
            <w:r>
              <w:rPr>
                <w:color w:val="000000" w:themeColor="text1"/>
              </w:rPr>
              <w:t xml:space="preserve"> need</w:t>
            </w:r>
            <w:proofErr w:type="gramEnd"/>
            <w:r>
              <w:rPr>
                <w:color w:val="000000" w:themeColor="text1"/>
              </w:rPr>
              <w:t>?</w:t>
            </w:r>
          </w:p>
          <w:p w:rsidR="0074149A" w:rsidRDefault="0074149A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Date of training days?</w:t>
            </w:r>
          </w:p>
          <w:p w:rsidR="0074149A" w:rsidRDefault="0074149A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Who covers cost?</w:t>
            </w:r>
          </w:p>
          <w:p w:rsidR="0074149A" w:rsidRDefault="0074149A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RC maybe willing to act as an assessor so there </w:t>
            </w:r>
            <w:r w:rsidR="003A45AB">
              <w:rPr>
                <w:color w:val="000000" w:themeColor="text1"/>
              </w:rPr>
              <w:t>may be</w:t>
            </w:r>
            <w:r>
              <w:rPr>
                <w:color w:val="000000" w:themeColor="text1"/>
              </w:rPr>
              <w:t xml:space="preserve"> no need for advert if required numbers is low</w:t>
            </w:r>
          </w:p>
          <w:p w:rsidR="003A45AB" w:rsidRPr="0074149A" w:rsidRDefault="003A45AB" w:rsidP="007414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 to draft an SVT statement in promotion of IQIPS bases of the ARTP document</w:t>
            </w:r>
          </w:p>
          <w:p w:rsidR="00644E25" w:rsidRDefault="00644E25" w:rsidP="00644E25"/>
          <w:p w:rsidR="00644E25" w:rsidRPr="00644E25" w:rsidRDefault="00644E25" w:rsidP="003F7AD6">
            <w:pPr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7AD6" w:rsidRDefault="00644E25" w:rsidP="003F7AD6">
            <w:pPr>
              <w:rPr>
                <w:rFonts w:cs="Calibri"/>
              </w:rPr>
            </w:pPr>
            <w:r>
              <w:rPr>
                <w:rFonts w:cs="Calibri"/>
              </w:rPr>
              <w:t>AC</w:t>
            </w:r>
            <w:r w:rsidR="003A45AB">
              <w:rPr>
                <w:rFonts w:cs="Calibri"/>
              </w:rPr>
              <w:t>/RC/SM</w:t>
            </w:r>
          </w:p>
        </w:tc>
      </w:tr>
    </w:tbl>
    <w:p w:rsidR="00E96B4F" w:rsidRDefault="00E96B4F" w:rsidP="00543A4F">
      <w:pPr>
        <w:spacing w:after="160" w:line="259" w:lineRule="auto"/>
        <w:rPr>
          <w:rFonts w:cs="Calibri"/>
          <w:sz w:val="24"/>
        </w:rPr>
      </w:pPr>
    </w:p>
    <w:sectPr w:rsidR="00E96B4F" w:rsidSect="009F3F7A">
      <w:pgSz w:w="11906" w:h="16838"/>
      <w:pgMar w:top="1135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D60"/>
    <w:multiLevelType w:val="hybridMultilevel"/>
    <w:tmpl w:val="9860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C4BCF"/>
    <w:multiLevelType w:val="hybridMultilevel"/>
    <w:tmpl w:val="3232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C22F9"/>
    <w:multiLevelType w:val="hybridMultilevel"/>
    <w:tmpl w:val="D020F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16304"/>
    <w:multiLevelType w:val="hybridMultilevel"/>
    <w:tmpl w:val="475CEFD0"/>
    <w:lvl w:ilvl="0" w:tplc="85B277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A6A4D"/>
    <w:multiLevelType w:val="hybridMultilevel"/>
    <w:tmpl w:val="D6AA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4529F"/>
    <w:multiLevelType w:val="hybridMultilevel"/>
    <w:tmpl w:val="00C4C8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D3787F"/>
    <w:multiLevelType w:val="hybridMultilevel"/>
    <w:tmpl w:val="FA2ADF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131F5"/>
    <w:multiLevelType w:val="hybridMultilevel"/>
    <w:tmpl w:val="BFA0EB1C"/>
    <w:lvl w:ilvl="0" w:tplc="AFF243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E00D6"/>
    <w:multiLevelType w:val="hybridMultilevel"/>
    <w:tmpl w:val="BAD0467A"/>
    <w:lvl w:ilvl="0" w:tplc="499442D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26F83"/>
    <w:multiLevelType w:val="hybridMultilevel"/>
    <w:tmpl w:val="C01EF9B2"/>
    <w:lvl w:ilvl="0" w:tplc="1F2A111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A5337"/>
    <w:multiLevelType w:val="hybridMultilevel"/>
    <w:tmpl w:val="3D9E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73AB4"/>
    <w:multiLevelType w:val="hybridMultilevel"/>
    <w:tmpl w:val="AC9A3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246B25"/>
    <w:multiLevelType w:val="hybridMultilevel"/>
    <w:tmpl w:val="7B0027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C66423"/>
    <w:multiLevelType w:val="hybridMultilevel"/>
    <w:tmpl w:val="E87EBD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61B91"/>
    <w:multiLevelType w:val="hybridMultilevel"/>
    <w:tmpl w:val="AD30A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77DC4"/>
    <w:multiLevelType w:val="hybridMultilevel"/>
    <w:tmpl w:val="450A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F6DD7"/>
    <w:multiLevelType w:val="hybridMultilevel"/>
    <w:tmpl w:val="6FF20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  <w:num w:numId="16">
    <w:abstractNumId w:val="4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4C8"/>
    <w:rsid w:val="0000303D"/>
    <w:rsid w:val="0001286B"/>
    <w:rsid w:val="00021DA5"/>
    <w:rsid w:val="00021E3E"/>
    <w:rsid w:val="000262CF"/>
    <w:rsid w:val="00030814"/>
    <w:rsid w:val="00056864"/>
    <w:rsid w:val="0007589B"/>
    <w:rsid w:val="000A391C"/>
    <w:rsid w:val="000A5EC6"/>
    <w:rsid w:val="000B1881"/>
    <w:rsid w:val="000C2920"/>
    <w:rsid w:val="00113A04"/>
    <w:rsid w:val="00120015"/>
    <w:rsid w:val="00140684"/>
    <w:rsid w:val="00180309"/>
    <w:rsid w:val="00181321"/>
    <w:rsid w:val="001A0079"/>
    <w:rsid w:val="001A6875"/>
    <w:rsid w:val="001B6136"/>
    <w:rsid w:val="001C7D6C"/>
    <w:rsid w:val="001D1B9E"/>
    <w:rsid w:val="001D5A28"/>
    <w:rsid w:val="001D66AC"/>
    <w:rsid w:val="001F4BB9"/>
    <w:rsid w:val="001F5B03"/>
    <w:rsid w:val="001F771C"/>
    <w:rsid w:val="0021731D"/>
    <w:rsid w:val="002266E8"/>
    <w:rsid w:val="00237A90"/>
    <w:rsid w:val="0027725E"/>
    <w:rsid w:val="00282D01"/>
    <w:rsid w:val="00287EEF"/>
    <w:rsid w:val="0029031B"/>
    <w:rsid w:val="002A24D2"/>
    <w:rsid w:val="002A448C"/>
    <w:rsid w:val="002E65DD"/>
    <w:rsid w:val="003030F2"/>
    <w:rsid w:val="00306992"/>
    <w:rsid w:val="003110B2"/>
    <w:rsid w:val="00321EE2"/>
    <w:rsid w:val="00347C70"/>
    <w:rsid w:val="0036208E"/>
    <w:rsid w:val="00377467"/>
    <w:rsid w:val="003A1805"/>
    <w:rsid w:val="003A45AB"/>
    <w:rsid w:val="003B0B8B"/>
    <w:rsid w:val="003C1476"/>
    <w:rsid w:val="003C777E"/>
    <w:rsid w:val="003E426D"/>
    <w:rsid w:val="003F501E"/>
    <w:rsid w:val="003F76E8"/>
    <w:rsid w:val="003F7AD6"/>
    <w:rsid w:val="00430125"/>
    <w:rsid w:val="00444103"/>
    <w:rsid w:val="00444D32"/>
    <w:rsid w:val="0046532F"/>
    <w:rsid w:val="00470DDF"/>
    <w:rsid w:val="00487C6C"/>
    <w:rsid w:val="004A3392"/>
    <w:rsid w:val="004C0473"/>
    <w:rsid w:val="004C3D62"/>
    <w:rsid w:val="004C6650"/>
    <w:rsid w:val="004C78B8"/>
    <w:rsid w:val="004D3D96"/>
    <w:rsid w:val="004E1675"/>
    <w:rsid w:val="004F0E13"/>
    <w:rsid w:val="004F6663"/>
    <w:rsid w:val="00500570"/>
    <w:rsid w:val="00502EB9"/>
    <w:rsid w:val="00504048"/>
    <w:rsid w:val="0051405C"/>
    <w:rsid w:val="00515439"/>
    <w:rsid w:val="00516A4A"/>
    <w:rsid w:val="005176A6"/>
    <w:rsid w:val="00541B52"/>
    <w:rsid w:val="00543A4F"/>
    <w:rsid w:val="00556603"/>
    <w:rsid w:val="00571FA8"/>
    <w:rsid w:val="00577B36"/>
    <w:rsid w:val="005C666E"/>
    <w:rsid w:val="005D072D"/>
    <w:rsid w:val="005E408B"/>
    <w:rsid w:val="005F7F04"/>
    <w:rsid w:val="00614E2B"/>
    <w:rsid w:val="00621821"/>
    <w:rsid w:val="00623B38"/>
    <w:rsid w:val="006276D8"/>
    <w:rsid w:val="00635674"/>
    <w:rsid w:val="00644E25"/>
    <w:rsid w:val="00654577"/>
    <w:rsid w:val="006624F7"/>
    <w:rsid w:val="00665238"/>
    <w:rsid w:val="00672FA3"/>
    <w:rsid w:val="00692625"/>
    <w:rsid w:val="006B670C"/>
    <w:rsid w:val="006E1175"/>
    <w:rsid w:val="006F5AA8"/>
    <w:rsid w:val="00700313"/>
    <w:rsid w:val="00710704"/>
    <w:rsid w:val="0074149A"/>
    <w:rsid w:val="00742040"/>
    <w:rsid w:val="0075779E"/>
    <w:rsid w:val="00757DC5"/>
    <w:rsid w:val="007664FB"/>
    <w:rsid w:val="00780C52"/>
    <w:rsid w:val="007C67BE"/>
    <w:rsid w:val="007D0301"/>
    <w:rsid w:val="007F067C"/>
    <w:rsid w:val="007F5B54"/>
    <w:rsid w:val="00805535"/>
    <w:rsid w:val="00806669"/>
    <w:rsid w:val="00823D0E"/>
    <w:rsid w:val="00834679"/>
    <w:rsid w:val="0085270B"/>
    <w:rsid w:val="008605EA"/>
    <w:rsid w:val="008A1C55"/>
    <w:rsid w:val="008A6490"/>
    <w:rsid w:val="008B0BC2"/>
    <w:rsid w:val="008B608E"/>
    <w:rsid w:val="008C0772"/>
    <w:rsid w:val="008C127E"/>
    <w:rsid w:val="008D0A88"/>
    <w:rsid w:val="008E373E"/>
    <w:rsid w:val="008E5277"/>
    <w:rsid w:val="008F6B46"/>
    <w:rsid w:val="00904DE2"/>
    <w:rsid w:val="00906252"/>
    <w:rsid w:val="00912D51"/>
    <w:rsid w:val="00913AFC"/>
    <w:rsid w:val="00922019"/>
    <w:rsid w:val="00923D27"/>
    <w:rsid w:val="009337FD"/>
    <w:rsid w:val="009404AE"/>
    <w:rsid w:val="009531AA"/>
    <w:rsid w:val="00962939"/>
    <w:rsid w:val="0098410F"/>
    <w:rsid w:val="009A7655"/>
    <w:rsid w:val="009C3348"/>
    <w:rsid w:val="009C38AA"/>
    <w:rsid w:val="009D10B9"/>
    <w:rsid w:val="009F3F7A"/>
    <w:rsid w:val="009F410D"/>
    <w:rsid w:val="00A017FF"/>
    <w:rsid w:val="00A05910"/>
    <w:rsid w:val="00A075C3"/>
    <w:rsid w:val="00A365B9"/>
    <w:rsid w:val="00A84A6C"/>
    <w:rsid w:val="00AA5B11"/>
    <w:rsid w:val="00AA7420"/>
    <w:rsid w:val="00AB0B6F"/>
    <w:rsid w:val="00AC4E16"/>
    <w:rsid w:val="00AC7A0D"/>
    <w:rsid w:val="00AD5F92"/>
    <w:rsid w:val="00AE74DD"/>
    <w:rsid w:val="00B05A05"/>
    <w:rsid w:val="00B06816"/>
    <w:rsid w:val="00B30762"/>
    <w:rsid w:val="00B41BCE"/>
    <w:rsid w:val="00B41C89"/>
    <w:rsid w:val="00B50406"/>
    <w:rsid w:val="00B7445D"/>
    <w:rsid w:val="00B876D7"/>
    <w:rsid w:val="00BA24D1"/>
    <w:rsid w:val="00BA364E"/>
    <w:rsid w:val="00BA36DC"/>
    <w:rsid w:val="00BA720E"/>
    <w:rsid w:val="00BC0131"/>
    <w:rsid w:val="00BC2314"/>
    <w:rsid w:val="00BE4D71"/>
    <w:rsid w:val="00BF1EA7"/>
    <w:rsid w:val="00BF28DD"/>
    <w:rsid w:val="00C04328"/>
    <w:rsid w:val="00C13C78"/>
    <w:rsid w:val="00C32273"/>
    <w:rsid w:val="00C618EF"/>
    <w:rsid w:val="00C74069"/>
    <w:rsid w:val="00C75485"/>
    <w:rsid w:val="00C75EDA"/>
    <w:rsid w:val="00C84D12"/>
    <w:rsid w:val="00C95826"/>
    <w:rsid w:val="00CC61DD"/>
    <w:rsid w:val="00CE710D"/>
    <w:rsid w:val="00CF1199"/>
    <w:rsid w:val="00D04120"/>
    <w:rsid w:val="00D0789F"/>
    <w:rsid w:val="00D14735"/>
    <w:rsid w:val="00D25E37"/>
    <w:rsid w:val="00D26D74"/>
    <w:rsid w:val="00D312D6"/>
    <w:rsid w:val="00D34E86"/>
    <w:rsid w:val="00D43067"/>
    <w:rsid w:val="00D43F38"/>
    <w:rsid w:val="00D46FB8"/>
    <w:rsid w:val="00D80FDB"/>
    <w:rsid w:val="00D842DD"/>
    <w:rsid w:val="00D95049"/>
    <w:rsid w:val="00DA6AB2"/>
    <w:rsid w:val="00DB2CDC"/>
    <w:rsid w:val="00DB772D"/>
    <w:rsid w:val="00DC1867"/>
    <w:rsid w:val="00DC40E9"/>
    <w:rsid w:val="00DD12BB"/>
    <w:rsid w:val="00DF64C8"/>
    <w:rsid w:val="00E05E36"/>
    <w:rsid w:val="00E067EF"/>
    <w:rsid w:val="00E23F28"/>
    <w:rsid w:val="00E34BE3"/>
    <w:rsid w:val="00E41797"/>
    <w:rsid w:val="00E428CE"/>
    <w:rsid w:val="00E46594"/>
    <w:rsid w:val="00E808DD"/>
    <w:rsid w:val="00E93BF6"/>
    <w:rsid w:val="00E96B4F"/>
    <w:rsid w:val="00EA4BCA"/>
    <w:rsid w:val="00EA6940"/>
    <w:rsid w:val="00EC0468"/>
    <w:rsid w:val="00EC3664"/>
    <w:rsid w:val="00EC3B07"/>
    <w:rsid w:val="00ED617B"/>
    <w:rsid w:val="00F06F22"/>
    <w:rsid w:val="00F12F3E"/>
    <w:rsid w:val="00F2105D"/>
    <w:rsid w:val="00F26B0D"/>
    <w:rsid w:val="00F36408"/>
    <w:rsid w:val="00F75663"/>
    <w:rsid w:val="00F8790D"/>
    <w:rsid w:val="00F9529C"/>
    <w:rsid w:val="00F957A7"/>
    <w:rsid w:val="00FA3731"/>
    <w:rsid w:val="00FA6F85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xmsonormal">
    <w:name w:val="x_msonormal"/>
    <w:basedOn w:val="Normal"/>
    <w:rsid w:val="0022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66E8"/>
  </w:style>
  <w:style w:type="table" w:styleId="TableGrid">
    <w:name w:val="Table Grid"/>
    <w:basedOn w:val="TableNormal"/>
    <w:uiPriority w:val="59"/>
    <w:locked/>
    <w:rsid w:val="00E428C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1199"/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CF1199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F1199"/>
    <w:rPr>
      <w:i/>
      <w:iCs/>
    </w:rPr>
  </w:style>
  <w:style w:type="paragraph" w:customStyle="1" w:styleId="Default">
    <w:name w:val="Default"/>
    <w:rsid w:val="0001286B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BA720E"/>
    <w:rPr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4F0E13"/>
    <w:rPr>
      <w:rFonts w:eastAsia="Calibri"/>
      <w:lang w:eastAsia="en-US"/>
    </w:rPr>
  </w:style>
  <w:style w:type="character" w:styleId="Hyperlink">
    <w:name w:val="Hyperlink"/>
    <w:rsid w:val="004F0E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EB15-501B-43DF-B6DF-0BA940B4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860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SVT EDUCATION COMMITTEE</vt:lpstr>
    </vt:vector>
  </TitlesOfParts>
  <Company>NHS Lothian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EDUCATION COMMITTEE</dc:title>
  <dc:creator>Siobhan Meagher</dc:creator>
  <cp:lastModifiedBy>Siobhan Meagher</cp:lastModifiedBy>
  <cp:revision>26</cp:revision>
  <cp:lastPrinted>2018-01-29T12:34:00Z</cp:lastPrinted>
  <dcterms:created xsi:type="dcterms:W3CDTF">2018-02-13T08:39:00Z</dcterms:created>
  <dcterms:modified xsi:type="dcterms:W3CDTF">2018-02-16T13:35:00Z</dcterms:modified>
</cp:coreProperties>
</file>