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Default="00B5529F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margin-left:-58.95pt;margin-top:45.85pt;width:402.65pt;height:73.7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" filled="f" stroked="f">
            <v:textbox>
              <w:txbxContent>
                <w:p w:rsidR="00493D4B" w:rsidRPr="00954E90" w:rsidRDefault="001C5A82">
                  <w:pPr>
                    <w:rPr>
                      <w:sz w:val="48"/>
                      <w:szCs w:val="48"/>
                    </w:rPr>
                  </w:pPr>
                  <w:r w:rsidRPr="00954E90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Introd</w:t>
                  </w:r>
                  <w:r w:rsidR="00B22281" w:rsidRPr="00954E90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uction to Diagnostic Ultrasound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1030" type="#_x0000_t202" style="position:absolute;margin-left:-61.6pt;margin-top:124.55pt;width:378pt;height:487.25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1C5A82" w:rsidRPr="00A7531D" w:rsidRDefault="00A7531D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This o</w:t>
                  </w:r>
                  <w:r w:rsidR="00B22281"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ne day study day d</w:t>
                  </w:r>
                  <w:r w:rsidR="001C5A82"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elivered by an experienced sonographer, this workshop is designed for those new to the subject of ultrasound scanning, and will cover the basics of ultrasound physics, equipment and scanning technique. </w:t>
                  </w:r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bookmarkStart w:id="0" w:name="_GoBack"/>
                  <w:bookmarkEnd w:id="0"/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The workshop will consist of lectures and practical hands-on demonstrations. </w:t>
                  </w:r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The day will provide an introduction for those intending to extend their knowledge of ultrasound as a diagnostic tool. </w:t>
                  </w:r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1C5A82" w:rsidRPr="00A7531D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Previous experience of ultrasound scanning is not essential.</w:t>
                  </w:r>
                </w:p>
                <w:p w:rsidR="00493D4B" w:rsidRPr="00A7531D" w:rsidRDefault="00465FFF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br/>
                  </w:r>
                  <w:r w:rsidR="00493D4B"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Lunch, refreshments, CPD Certificate a</w:t>
                  </w: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nd delegate packs are included. </w:t>
                  </w:r>
                </w:p>
                <w:p w:rsidR="00493D4B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7531D" w:rsidRDefault="00A7531D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493D4B" w:rsidRPr="00A7531D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Equipment provided by </w:t>
                  </w:r>
                </w:p>
                <w:p w:rsidR="007227A4" w:rsidRPr="002E4CA0" w:rsidRDefault="00493D4B" w:rsidP="00493D4B">
                  <w:pP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</w:pPr>
                  <w:r w:rsidRPr="002E4CA0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  <w:t>Toshiba Medical Systems</w:t>
                  </w:r>
                </w:p>
                <w:p w:rsidR="002E4CA0" w:rsidRDefault="002E4CA0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2E4CA0" w:rsidRDefault="002E4CA0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2E4CA0" w:rsidRDefault="002E4CA0" w:rsidP="00493D4B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1029" type="#_x0000_t202" style="position:absolute;margin-left:337.05pt;margin-top:471.95pt;width:150.25pt;height:110.9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756546" w:rsidRPr="00465FFF" w:rsidRDefault="006955BB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2"/>
                      <w:szCs w:val="22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 xml:space="preserve">+44 (0)117 32 81158 </w:t>
                  </w:r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756546" w:rsidRPr="00465FFF" w:rsidRDefault="00B5529F" w:rsidP="00756546">
                  <w:pP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</w:pPr>
                  <w:hyperlink r:id="rId8" w:history="1">
                    <w:r w:rsidR="004D4E84" w:rsidRPr="00465FFF">
                      <w:rPr>
                        <w:rStyle w:val="Hyperlink"/>
                        <w:rFonts w:ascii="Arial" w:hAnsi="Arial" w:cs="Arial"/>
                        <w:b/>
                        <w:sz w:val="20"/>
                        <w:szCs w:val="20"/>
                      </w:rPr>
                      <w:t>has.studydays@uwe.ac.uk</w:t>
                    </w:r>
                  </w:hyperlink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  <w:br/>
                  </w:r>
                </w:p>
                <w:p w:rsidR="00756546" w:rsidRPr="00465FFF" w:rsidRDefault="00756546" w:rsidP="00756546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>@UWEhasCPD</w:t>
                  </w: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6955BB" w:rsidRPr="00465FFF" w:rsidRDefault="006955BB" w:rsidP="00756546">
                  <w:pPr>
                    <w:spacing w:before="60"/>
                    <w:rPr>
                      <w:color w:val="FF0000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1028" type="#_x0000_t202" style="position:absolute;margin-left:337.05pt;margin-top:378.2pt;width:150.25pt;height:83.1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493D4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£150</w:t>
                  </w: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7" type="#_x0000_t202" style="position:absolute;margin-left:337.05pt;margin-top:251.8pt;width:150.25pt;height:110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1026" type="#_x0000_t202" style="position:absolute;margin-left:337.05pt;margin-top:124.55pt;width:150.25pt;height:110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</w:p>
                <w:p w:rsidR="00493D4B" w:rsidRPr="00465FFF" w:rsidRDefault="00465FFF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br/>
                  </w:r>
                  <w:r w:rsidR="00BC52CA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Wednesday</w:t>
                  </w:r>
                  <w:r w:rsidR="00E521DC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 30</w:t>
                  </w:r>
                  <w:r w:rsidR="00E521DC" w:rsidRPr="00E521DC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  <w:vertAlign w:val="superscript"/>
                    </w:rPr>
                    <w:t>th</w:t>
                  </w:r>
                  <w:r w:rsidR="00E521DC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 September </w:t>
                  </w:r>
                  <w:r w:rsidR="001C5A82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2015</w:t>
                  </w:r>
                </w:p>
                <w:p w:rsidR="00493D4B" w:rsidRPr="00465FFF" w:rsidRDefault="00465FFF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09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:30 - </w:t>
                  </w:r>
                  <w:r w:rsidR="00493D4B"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16:30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2F" w:rsidRDefault="00DB1E2F" w:rsidP="00F270B9">
      <w:r>
        <w:separator/>
      </w:r>
    </w:p>
  </w:endnote>
  <w:endnote w:type="continuationSeparator" w:id="0">
    <w:p w:rsidR="00DB1E2F" w:rsidRDefault="00DB1E2F" w:rsidP="00F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2F" w:rsidRDefault="00DB1E2F" w:rsidP="00F270B9">
      <w:r>
        <w:separator/>
      </w:r>
    </w:p>
  </w:footnote>
  <w:footnote w:type="continuationSeparator" w:id="0">
    <w:p w:rsidR="00DB1E2F" w:rsidRDefault="00DB1E2F" w:rsidP="00F2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1C5A82" w:rsidP="001C5A82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13099" cy="1605517"/>
          <wp:effectExtent l="19050" t="0" r="1451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066" cy="1607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-1217427</wp:posOffset>
          </wp:positionH>
          <wp:positionV relativeFrom="paragraph">
            <wp:posOffset>-458779</wp:posOffset>
          </wp:positionV>
          <wp:extent cx="8601739" cy="233916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1739" cy="233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70B9"/>
    <w:rsid w:val="001C2995"/>
    <w:rsid w:val="001C5A82"/>
    <w:rsid w:val="002E4CA0"/>
    <w:rsid w:val="003133EE"/>
    <w:rsid w:val="003F18B2"/>
    <w:rsid w:val="00432879"/>
    <w:rsid w:val="00465FFF"/>
    <w:rsid w:val="00493D4B"/>
    <w:rsid w:val="004C5BA3"/>
    <w:rsid w:val="004D4E84"/>
    <w:rsid w:val="005216E8"/>
    <w:rsid w:val="00572D92"/>
    <w:rsid w:val="006955BB"/>
    <w:rsid w:val="007227A4"/>
    <w:rsid w:val="007354AC"/>
    <w:rsid w:val="00756546"/>
    <w:rsid w:val="00821EE0"/>
    <w:rsid w:val="00886B45"/>
    <w:rsid w:val="00934BD8"/>
    <w:rsid w:val="00954E90"/>
    <w:rsid w:val="00960301"/>
    <w:rsid w:val="009F197C"/>
    <w:rsid w:val="00A00B6F"/>
    <w:rsid w:val="00A161A5"/>
    <w:rsid w:val="00A53835"/>
    <w:rsid w:val="00A7531D"/>
    <w:rsid w:val="00B22281"/>
    <w:rsid w:val="00B5529F"/>
    <w:rsid w:val="00BC52CA"/>
    <w:rsid w:val="00C438FA"/>
    <w:rsid w:val="00C94F28"/>
    <w:rsid w:val="00CA0585"/>
    <w:rsid w:val="00D212B4"/>
    <w:rsid w:val="00D808A1"/>
    <w:rsid w:val="00DB1E2F"/>
    <w:rsid w:val="00DF0CED"/>
    <w:rsid w:val="00E521DC"/>
    <w:rsid w:val="00F270B9"/>
    <w:rsid w:val="00F30418"/>
    <w:rsid w:val="00F75698"/>
    <w:rsid w:val="00F77A31"/>
    <w:rsid w:val="00FD649B"/>
    <w:rsid w:val="00FF3F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.studydays@uwe.ac.u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F5465-3ABB-4DFC-AA00-645B7BF6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3</cp:revision>
  <dcterms:created xsi:type="dcterms:W3CDTF">2015-05-12T09:10:00Z</dcterms:created>
  <dcterms:modified xsi:type="dcterms:W3CDTF">2015-06-03T13:45:00Z</dcterms:modified>
</cp:coreProperties>
</file>