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59DB" w:rsidRDefault="00C459DB" w:rsidP="00C459DB">
      <w:pPr>
        <w:jc w:val="center"/>
        <w:rPr>
          <w:sz w:val="24"/>
          <w:szCs w:val="24"/>
          <w:u w:val="single"/>
        </w:rPr>
      </w:pPr>
      <w:r w:rsidRPr="00C459DB">
        <w:rPr>
          <w:sz w:val="24"/>
          <w:szCs w:val="24"/>
          <w:u w:val="single"/>
        </w:rPr>
        <w:t>Healthcare Science week 2024</w:t>
      </w:r>
      <w:r w:rsidR="00CB6579">
        <w:rPr>
          <w:sz w:val="24"/>
          <w:szCs w:val="24"/>
          <w:u w:val="single"/>
        </w:rPr>
        <w:t xml:space="preserve"> – 14/3/24</w:t>
      </w:r>
    </w:p>
    <w:p w:rsidR="00C459DB" w:rsidRDefault="00C459DB" w:rsidP="00C459DB">
      <w:pPr>
        <w:jc w:val="center"/>
        <w:rPr>
          <w:sz w:val="24"/>
          <w:szCs w:val="24"/>
          <w:u w:val="single"/>
        </w:rPr>
      </w:pPr>
    </w:p>
    <w:p w:rsidR="00C459DB" w:rsidRDefault="00C459DB" w:rsidP="00C459DB">
      <w:pPr>
        <w:rPr>
          <w:sz w:val="24"/>
          <w:szCs w:val="24"/>
        </w:rPr>
      </w:pPr>
      <w:r w:rsidRPr="00C459DB">
        <w:rPr>
          <w:sz w:val="24"/>
          <w:szCs w:val="24"/>
        </w:rPr>
        <w:t xml:space="preserve">I was </w:t>
      </w:r>
      <w:r>
        <w:rPr>
          <w:sz w:val="24"/>
          <w:szCs w:val="24"/>
        </w:rPr>
        <w:t xml:space="preserve">involved </w:t>
      </w:r>
      <w:r w:rsidRPr="00C459DB">
        <w:rPr>
          <w:sz w:val="24"/>
          <w:szCs w:val="24"/>
        </w:rPr>
        <w:t xml:space="preserve">in this year’s </w:t>
      </w:r>
      <w:r>
        <w:rPr>
          <w:sz w:val="24"/>
          <w:szCs w:val="24"/>
        </w:rPr>
        <w:t xml:space="preserve">healthcare science week, in the organisation and delivery for our department. Healthcare science week promotes the profession to both service users and people interested in a career. </w:t>
      </w:r>
    </w:p>
    <w:p w:rsidR="00C459DB" w:rsidRDefault="00C459DB" w:rsidP="00C459DB">
      <w:pPr>
        <w:rPr>
          <w:sz w:val="24"/>
          <w:szCs w:val="24"/>
        </w:rPr>
      </w:pPr>
      <w:r>
        <w:rPr>
          <w:sz w:val="24"/>
          <w:szCs w:val="24"/>
        </w:rPr>
        <w:t xml:space="preserve">I attended a few organisational teams’ meetings and contributed to those sessions, making suggestions for the promotion and delivery of the event. These meetings brought colleagues together from many different disciplines and across the two Bristol hospitals. </w:t>
      </w:r>
    </w:p>
    <w:p w:rsidR="00C459DB" w:rsidRDefault="00C459DB" w:rsidP="00C459DB">
      <w:pPr>
        <w:rPr>
          <w:sz w:val="24"/>
          <w:szCs w:val="24"/>
        </w:rPr>
      </w:pPr>
      <w:r>
        <w:rPr>
          <w:sz w:val="24"/>
          <w:szCs w:val="24"/>
        </w:rPr>
        <w:t xml:space="preserve">From these meetings it was decided that a small evening event would take place in the BRI where students could book into hear talks across the discipline. Our trainee presented a session on behalf of our department, outlining what we do and how we fit into the patient pathway. </w:t>
      </w:r>
    </w:p>
    <w:p w:rsidR="00C459DB" w:rsidRDefault="00C459DB" w:rsidP="00C459DB">
      <w:pPr>
        <w:rPr>
          <w:sz w:val="24"/>
          <w:szCs w:val="24"/>
        </w:rPr>
      </w:pPr>
      <w:r>
        <w:rPr>
          <w:sz w:val="24"/>
          <w:szCs w:val="24"/>
        </w:rPr>
        <w:t xml:space="preserve">Additionally, we organised a stand in the main atrium of Southmead hospital and collated </w:t>
      </w:r>
      <w:r w:rsidR="00283183">
        <w:rPr>
          <w:sz w:val="24"/>
          <w:szCs w:val="24"/>
        </w:rPr>
        <w:t xml:space="preserve">promotional material and information to include on the stand. We also had representatives from other disciplines, including genetics, cytology and biomedical teams. A colleague and I represented the team on the stand for the afternoon, talking to patients and staff walking past about our role. </w:t>
      </w:r>
    </w:p>
    <w:p w:rsidR="00283183" w:rsidRDefault="00283183" w:rsidP="00C459DB">
      <w:pPr>
        <w:rPr>
          <w:sz w:val="24"/>
          <w:szCs w:val="24"/>
        </w:rPr>
      </w:pPr>
      <w:r>
        <w:rPr>
          <w:sz w:val="24"/>
          <w:szCs w:val="24"/>
        </w:rPr>
        <w:t xml:space="preserve">It was a worthwhile opportunity, for several reasons. It was </w:t>
      </w:r>
      <w:proofErr w:type="gramStart"/>
      <w:r>
        <w:rPr>
          <w:sz w:val="24"/>
          <w:szCs w:val="24"/>
        </w:rPr>
        <w:t>really enjoyable</w:t>
      </w:r>
      <w:proofErr w:type="gramEnd"/>
      <w:r>
        <w:rPr>
          <w:sz w:val="24"/>
          <w:szCs w:val="24"/>
        </w:rPr>
        <w:t xml:space="preserve"> to network with other healthcare scientists about their roles. It has encouraged me to take time in my CPD hours to visit some of these departments to learn more about the other healthcare disciplines. We also imparted some useful information to members of the public. One gentleman saw information about aortic aneurysms on our stand and came to talk to us about his father who had died of a ruptured AAA. We informed him that they can be hereditary and that he should be screened if he had not already been. He had not and was grateful of the information. </w:t>
      </w:r>
    </w:p>
    <w:p w:rsidR="00555E75" w:rsidRDefault="00555E75" w:rsidP="00C459DB">
      <w:pPr>
        <w:rPr>
          <w:sz w:val="24"/>
          <w:szCs w:val="24"/>
        </w:rPr>
      </w:pPr>
      <w:r>
        <w:rPr>
          <w:sz w:val="24"/>
          <w:szCs w:val="24"/>
        </w:rPr>
        <w:t xml:space="preserve">The promotion of healthcare science is important for both patients and the future of our profession and is something that is important for everyone to get involved in.  </w:t>
      </w:r>
    </w:p>
    <w:p w:rsidR="00555E75" w:rsidRDefault="00555E75" w:rsidP="00C459DB">
      <w:pPr>
        <w:rPr>
          <w:sz w:val="24"/>
          <w:szCs w:val="24"/>
        </w:rPr>
      </w:pPr>
    </w:p>
    <w:p w:rsidR="00555E75" w:rsidRDefault="00555E75" w:rsidP="00C459DB">
      <w:pPr>
        <w:rPr>
          <w:sz w:val="24"/>
          <w:szCs w:val="24"/>
        </w:rPr>
      </w:pPr>
    </w:p>
    <w:p w:rsidR="00555E75" w:rsidRDefault="00555E75" w:rsidP="00C459DB">
      <w:pPr>
        <w:rPr>
          <w:sz w:val="24"/>
          <w:szCs w:val="24"/>
        </w:rPr>
      </w:pPr>
      <w:r>
        <w:rPr>
          <w:sz w:val="24"/>
          <w:szCs w:val="24"/>
        </w:rPr>
        <w:t xml:space="preserve">22/4/24 </w:t>
      </w:r>
      <w:r>
        <w:rPr>
          <w:noProof/>
          <w:lang w:eastAsia="en-GB"/>
          <w14:ligatures w14:val="none"/>
        </w:rPr>
        <w:drawing>
          <wp:anchor distT="0" distB="0" distL="114300" distR="114300" simplePos="0" relativeHeight="251660288" behindDoc="0" locked="0" layoutInCell="1" allowOverlap="1" wp14:anchorId="45195502" wp14:editId="77DF0E15">
            <wp:simplePos x="0" y="0"/>
            <wp:positionH relativeFrom="column">
              <wp:posOffset>0</wp:posOffset>
            </wp:positionH>
            <wp:positionV relativeFrom="paragraph">
              <wp:posOffset>304165</wp:posOffset>
            </wp:positionV>
            <wp:extent cx="1276350" cy="485775"/>
            <wp:effectExtent l="0" t="0" r="0" b="9525"/>
            <wp:wrapThrough wrapText="bothSides">
              <wp:wrapPolygon edited="0">
                <wp:start x="0" y="0"/>
                <wp:lineTo x="0" y="21176"/>
                <wp:lineTo x="21278" y="21176"/>
                <wp:lineTo x="2127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anchor>
        </w:drawing>
      </w:r>
    </w:p>
    <w:p w:rsidR="00C459DB" w:rsidRPr="00C459DB" w:rsidRDefault="00555E75" w:rsidP="00C459DB">
      <w:pPr>
        <w:rPr>
          <w:sz w:val="24"/>
          <w:szCs w:val="24"/>
        </w:rPr>
      </w:pPr>
      <w:r>
        <w:rPr>
          <w:rFonts w:eastAsia="Times New Roman"/>
          <w:noProof/>
        </w:rPr>
        <w:lastRenderedPageBreak/>
        <w:drawing>
          <wp:inline distT="0" distB="0" distL="0" distR="0">
            <wp:extent cx="3114112" cy="4152265"/>
            <wp:effectExtent l="0" t="0" r="0" b="635"/>
            <wp:docPr id="1" name="Picture 1" descr="PHOTO-2024-03-14-21-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02D466-839D-4896-9A9C-D4D56EE3C2B3" descr="PHOTO-2024-03-14-21-09-03.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121438" cy="4162033"/>
                    </a:xfrm>
                    <a:prstGeom prst="rect">
                      <a:avLst/>
                    </a:prstGeom>
                    <a:noFill/>
                    <a:ln>
                      <a:noFill/>
                    </a:ln>
                  </pic:spPr>
                </pic:pic>
              </a:graphicData>
            </a:graphic>
          </wp:inline>
        </w:drawing>
      </w:r>
    </w:p>
    <w:sectPr w:rsidR="00C459DB" w:rsidRPr="00C45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DB"/>
    <w:rsid w:val="00283183"/>
    <w:rsid w:val="00555E75"/>
    <w:rsid w:val="00C459DB"/>
    <w:rsid w:val="00CB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8C98"/>
  <w15:chartTrackingRefBased/>
  <w15:docId w15:val="{6FB3C602-5DB6-46AD-9FE1-A175BF41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D002D466-839D-4896-9A9C-D4D56EE3C2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A91D6.45733D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Fearnside</dc:creator>
  <cp:keywords/>
  <dc:description/>
  <cp:lastModifiedBy>Louise Fearnside</cp:lastModifiedBy>
  <cp:revision>2</cp:revision>
  <dcterms:created xsi:type="dcterms:W3CDTF">2024-04-22T10:57:00Z</dcterms:created>
  <dcterms:modified xsi:type="dcterms:W3CDTF">2024-04-22T10:57:00Z</dcterms:modified>
</cp:coreProperties>
</file>