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03F1" w14:textId="77777777" w:rsidR="009E745E" w:rsidRDefault="009E745E">
      <w:r>
        <w:rPr>
          <w:noProof/>
        </w:rPr>
        <w:drawing>
          <wp:inline distT="0" distB="0" distL="0" distR="0" wp14:anchorId="203AF878" wp14:editId="46CF2E29">
            <wp:extent cx="5731510" cy="3223895"/>
            <wp:effectExtent l="0" t="0" r="2540" b="0"/>
            <wp:docPr id="14322244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22443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3C3E5" w14:textId="723B7C93" w:rsidR="009E745E" w:rsidRDefault="009E745E"/>
    <w:sectPr w:rsidR="009E74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5E"/>
    <w:rsid w:val="009E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4BDFA"/>
  <w15:chartTrackingRefBased/>
  <w15:docId w15:val="{F0013842-EA01-4EEE-8263-64BC1C6BF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7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7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7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7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BARTLETT, Matthew (ROYAL FREE LONDON NHS FOUNDATION TRUST)</dc:creator>
  <cp:keywords/>
  <dc:description/>
  <cp:lastModifiedBy>BARTLETT, Matthew (ROYAL FREE LONDON NHS FOUNDATION TRUST)</cp:lastModifiedBy>
  <cp:revision>1</cp:revision>
  <dcterms:created xsi:type="dcterms:W3CDTF">2024-08-14T11:27:00Z</dcterms:created>
  <dcterms:modified xsi:type="dcterms:W3CDTF">2024-08-14T11:28:00Z</dcterms:modified>
</cp:coreProperties>
</file>