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0AAA" w14:textId="110A34AB" w:rsidR="006A0599" w:rsidRPr="00B07BC3" w:rsidRDefault="006A0599" w:rsidP="006A0599">
      <w:pPr>
        <w:pStyle w:val="xmsonormal"/>
        <w:shd w:val="clear" w:color="auto" w:fill="FFFFFF"/>
        <w:spacing w:before="0" w:beforeAutospacing="0" w:after="0" w:afterAutospacing="0"/>
        <w:rPr>
          <w:rStyle w:val="xcontentpasted1"/>
          <w:color w:val="000000"/>
          <w:sz w:val="22"/>
          <w:szCs w:val="22"/>
          <w:bdr w:val="none" w:sz="0" w:space="0" w:color="auto" w:frame="1"/>
        </w:rPr>
      </w:pPr>
      <w:r w:rsidRPr="00B07BC3">
        <w:rPr>
          <w:rStyle w:val="xcontentpasted1"/>
          <w:sz w:val="22"/>
          <w:szCs w:val="22"/>
          <w:bdr w:val="none" w:sz="0" w:space="0" w:color="auto" w:frame="1"/>
        </w:rPr>
        <w:t xml:space="preserve">This </w:t>
      </w:r>
      <w:r w:rsidRPr="00B07BC3">
        <w:rPr>
          <w:rStyle w:val="xcontentpasted1"/>
          <w:color w:val="000000"/>
          <w:sz w:val="22"/>
          <w:szCs w:val="22"/>
          <w:bdr w:val="none" w:sz="0" w:space="0" w:color="auto" w:frame="1"/>
        </w:rPr>
        <w:t>year the SVT giant cell arteritis (GCA) study day was held on 7</w:t>
      </w:r>
      <w:r w:rsidRPr="00B07BC3">
        <w:rPr>
          <w:rStyle w:val="xcontentpasted1"/>
          <w:color w:val="000000"/>
          <w:sz w:val="22"/>
          <w:szCs w:val="22"/>
          <w:bdr w:val="none" w:sz="0" w:space="0" w:color="auto" w:frame="1"/>
          <w:vertAlign w:val="superscript"/>
        </w:rPr>
        <w:t xml:space="preserve">th </w:t>
      </w:r>
      <w:r w:rsidRPr="00B07BC3">
        <w:rPr>
          <w:rStyle w:val="xcontentpasted1"/>
          <w:color w:val="000000"/>
          <w:sz w:val="22"/>
          <w:szCs w:val="22"/>
          <w:bdr w:val="none" w:sz="0" w:space="0" w:color="auto" w:frame="1"/>
        </w:rPr>
        <w:t>September</w:t>
      </w:r>
      <w:r w:rsidR="00B07BC3" w:rsidRPr="00B07BC3">
        <w:rPr>
          <w:rStyle w:val="xcontentpasted1"/>
          <w:color w:val="000000"/>
          <w:sz w:val="22"/>
          <w:szCs w:val="22"/>
          <w:bdr w:val="none" w:sz="0" w:space="0" w:color="auto" w:frame="1"/>
        </w:rPr>
        <w:t xml:space="preserve"> at the </w:t>
      </w:r>
      <w:r w:rsidR="00B07BC3" w:rsidRPr="00B07BC3">
        <w:rPr>
          <w:sz w:val="22"/>
          <w:szCs w:val="22"/>
        </w:rPr>
        <w:t xml:space="preserve">Royal College of Paediatrics and Child Health, London. </w:t>
      </w:r>
    </w:p>
    <w:p w14:paraId="28EB6CDE" w14:textId="1A6536A9" w:rsidR="00E3267E" w:rsidRPr="009E69B3" w:rsidRDefault="000935E6" w:rsidP="006A0599">
      <w:pPr>
        <w:pStyle w:val="xmsonormal"/>
        <w:shd w:val="clear" w:color="auto" w:fill="FFFFFF"/>
        <w:spacing w:before="0" w:beforeAutospacing="0" w:after="0" w:afterAutospacing="0"/>
        <w:rPr>
          <w:rStyle w:val="xcontentpasted1"/>
          <w:color w:val="000000"/>
          <w:sz w:val="22"/>
          <w:szCs w:val="22"/>
          <w:bdr w:val="none" w:sz="0" w:space="0" w:color="auto" w:frame="1"/>
        </w:rPr>
      </w:pPr>
      <w:r>
        <w:rPr>
          <w:noProof/>
        </w:rPr>
        <w:drawing>
          <wp:anchor distT="0" distB="0" distL="114300" distR="114300" simplePos="0" relativeHeight="251658240" behindDoc="0" locked="0" layoutInCell="1" allowOverlap="1" wp14:anchorId="64C616FB" wp14:editId="1D9E39B9">
            <wp:simplePos x="0" y="0"/>
            <wp:positionH relativeFrom="margin">
              <wp:posOffset>11220</wp:posOffset>
            </wp:positionH>
            <wp:positionV relativeFrom="paragraph">
              <wp:posOffset>131535</wp:posOffset>
            </wp:positionV>
            <wp:extent cx="5397500" cy="1727823"/>
            <wp:effectExtent l="0" t="0" r="0" b="6350"/>
            <wp:wrapNone/>
            <wp:docPr id="65866145"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6145" name="Picture 1" descr="A group of people posing for a phot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42434" cy="1742207"/>
                    </a:xfrm>
                    <a:prstGeom prst="rect">
                      <a:avLst/>
                    </a:prstGeom>
                  </pic:spPr>
                </pic:pic>
              </a:graphicData>
            </a:graphic>
            <wp14:sizeRelH relativeFrom="margin">
              <wp14:pctWidth>0</wp14:pctWidth>
            </wp14:sizeRelH>
            <wp14:sizeRelV relativeFrom="margin">
              <wp14:pctHeight>0</wp14:pctHeight>
            </wp14:sizeRelV>
          </wp:anchor>
        </w:drawing>
      </w:r>
    </w:p>
    <w:p w14:paraId="334C2687" w14:textId="226BD6C0" w:rsidR="006A0599" w:rsidRPr="009E69B3" w:rsidRDefault="006A0599" w:rsidP="006A0599">
      <w:pPr>
        <w:pStyle w:val="xmsonormal"/>
        <w:shd w:val="clear" w:color="auto" w:fill="FFFFFF"/>
        <w:spacing w:before="0" w:beforeAutospacing="0" w:after="0" w:afterAutospacing="0"/>
        <w:rPr>
          <w:color w:val="000000"/>
          <w:sz w:val="22"/>
          <w:szCs w:val="22"/>
          <w:bdr w:val="none" w:sz="0" w:space="0" w:color="auto" w:frame="1"/>
        </w:rPr>
      </w:pPr>
      <w:r w:rsidRPr="009E69B3">
        <w:rPr>
          <w:color w:val="000000"/>
          <w:sz w:val="22"/>
          <w:szCs w:val="22"/>
          <w:bdr w:val="none" w:sz="0" w:space="0" w:color="auto" w:frame="1"/>
        </w:rPr>
        <w:t> </w:t>
      </w:r>
    </w:p>
    <w:p w14:paraId="2E373F5E" w14:textId="7E0C44EA"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043709AB" w14:textId="2555C303"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500099F8" w14:textId="4DAE9A0A"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52A22A54" w14:textId="7BCB3D09"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2D86199E" w14:textId="699892EC"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444CB992" w14:textId="57D64740"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6BE0E966" w14:textId="5C1275EE"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613F9BEC" w14:textId="739ECB0F"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1B6F6D36" w14:textId="4AA73DE0"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2B9B5D07" w14:textId="15C8FAE0" w:rsidR="00E3267E" w:rsidRDefault="00E3267E" w:rsidP="006A0599">
      <w:pPr>
        <w:pStyle w:val="xmsonormal"/>
        <w:shd w:val="clear" w:color="auto" w:fill="FFFFFF"/>
        <w:spacing w:before="0" w:beforeAutospacing="0" w:after="0" w:afterAutospacing="0"/>
        <w:rPr>
          <w:color w:val="000000"/>
          <w:sz w:val="22"/>
          <w:szCs w:val="22"/>
          <w:bdr w:val="none" w:sz="0" w:space="0" w:color="auto" w:frame="1"/>
        </w:rPr>
      </w:pPr>
    </w:p>
    <w:p w14:paraId="5CC23BD0" w14:textId="7EF6BC90" w:rsidR="00EB5FFF" w:rsidRPr="009754D1" w:rsidRDefault="00EB5FFF" w:rsidP="00EB5FFF">
      <w:pPr>
        <w:pStyle w:val="xmsonormal"/>
        <w:shd w:val="clear" w:color="auto" w:fill="FFFFFF"/>
        <w:spacing w:before="0" w:beforeAutospacing="0" w:after="0" w:afterAutospacing="0"/>
        <w:rPr>
          <w:sz w:val="22"/>
          <w:szCs w:val="22"/>
        </w:rPr>
      </w:pPr>
      <w:bookmarkStart w:id="0" w:name="_Hlk147068000"/>
      <w:bookmarkStart w:id="1" w:name="_Hlk147140057"/>
      <w:r w:rsidRPr="009754D1">
        <w:rPr>
          <w:color w:val="000000"/>
          <w:sz w:val="22"/>
          <w:szCs w:val="22"/>
          <w:bdr w:val="none" w:sz="0" w:space="0" w:color="auto" w:frame="1"/>
        </w:rPr>
        <w:t xml:space="preserve">Following a gracious opening from </w:t>
      </w:r>
      <w:r w:rsidR="0018248D">
        <w:rPr>
          <w:color w:val="000000"/>
          <w:sz w:val="22"/>
          <w:szCs w:val="22"/>
          <w:bdr w:val="none" w:sz="0" w:space="0" w:color="auto" w:frame="1"/>
        </w:rPr>
        <w:t xml:space="preserve">Dr </w:t>
      </w:r>
      <w:r w:rsidRPr="009754D1">
        <w:rPr>
          <w:color w:val="000000"/>
          <w:sz w:val="22"/>
          <w:szCs w:val="22"/>
          <w:bdr w:val="none" w:sz="0" w:space="0" w:color="auto" w:frame="1"/>
        </w:rPr>
        <w:t xml:space="preserve">Kamran Modaresi (Vice President of SVT), the study day commenced with an introduction to vasculitis and GCA by Consultant Rheumatologist Dr. Shahir Hamdulay from </w:t>
      </w:r>
      <w:r w:rsidRPr="009754D1">
        <w:rPr>
          <w:sz w:val="22"/>
          <w:szCs w:val="22"/>
        </w:rPr>
        <w:t>Northwest University Healthcare NHS Trust.</w:t>
      </w:r>
      <w:bookmarkEnd w:id="0"/>
      <w:r>
        <w:rPr>
          <w:sz w:val="22"/>
          <w:szCs w:val="22"/>
        </w:rPr>
        <w:t xml:space="preserve"> </w:t>
      </w:r>
      <w:r w:rsidRPr="009754D1">
        <w:rPr>
          <w:sz w:val="22"/>
          <w:szCs w:val="22"/>
        </w:rPr>
        <w:t>In the discourse about common signs of GCA,</w:t>
      </w:r>
      <w:r>
        <w:rPr>
          <w:sz w:val="22"/>
          <w:szCs w:val="22"/>
        </w:rPr>
        <w:t xml:space="preserve"> I was intrigued and highly engaged in Dr Hamdulay’s session </w:t>
      </w:r>
      <w:r w:rsidRPr="009754D1">
        <w:rPr>
          <w:sz w:val="22"/>
          <w:szCs w:val="22"/>
        </w:rPr>
        <w:t xml:space="preserve">referencing </w:t>
      </w:r>
      <w:r>
        <w:rPr>
          <w:sz w:val="22"/>
          <w:szCs w:val="22"/>
        </w:rPr>
        <w:t>his</w:t>
      </w:r>
      <w:r w:rsidRPr="009754D1">
        <w:rPr>
          <w:sz w:val="22"/>
          <w:szCs w:val="22"/>
        </w:rPr>
        <w:t xml:space="preserve"> patient's diar</w:t>
      </w:r>
      <w:r>
        <w:rPr>
          <w:sz w:val="22"/>
          <w:szCs w:val="22"/>
        </w:rPr>
        <w:t xml:space="preserve">y. </w:t>
      </w:r>
      <w:r w:rsidRPr="009754D1">
        <w:rPr>
          <w:sz w:val="22"/>
          <w:szCs w:val="22"/>
        </w:rPr>
        <w:t xml:space="preserve">This diary underscored uncommon symptoms and provided a persuasive illustration of the significance of early recognition of atypical symptoms to prevent delayed diagnosis and vision </w:t>
      </w:r>
      <w:r>
        <w:rPr>
          <w:sz w:val="22"/>
          <w:szCs w:val="22"/>
        </w:rPr>
        <w:t>loss</w:t>
      </w:r>
      <w:r w:rsidRPr="009754D1">
        <w:rPr>
          <w:sz w:val="22"/>
          <w:szCs w:val="22"/>
        </w:rPr>
        <w:t xml:space="preserve">. While he emphasized the utility of ultrasound scans (US) as a valuable non-invasive diagnostic tool for GCA, in instances marked by strong clinical suspicion and elevated blood markers, </w:t>
      </w:r>
      <w:r>
        <w:rPr>
          <w:sz w:val="22"/>
          <w:szCs w:val="22"/>
        </w:rPr>
        <w:t>Dr Hamdulay</w:t>
      </w:r>
      <w:r w:rsidRPr="009754D1">
        <w:rPr>
          <w:sz w:val="22"/>
          <w:szCs w:val="22"/>
        </w:rPr>
        <w:t xml:space="preserve"> advocated for the gold standard of GCA diagnosis: a biopsy.</w:t>
      </w:r>
    </w:p>
    <w:bookmarkEnd w:id="1"/>
    <w:p w14:paraId="169FD3A3" w14:textId="77777777" w:rsidR="00F20B8C" w:rsidRPr="009754D1" w:rsidRDefault="00F20B8C" w:rsidP="00F20B8C">
      <w:pPr>
        <w:pStyle w:val="xmsonormal"/>
        <w:shd w:val="clear" w:color="auto" w:fill="FFFFFF"/>
        <w:spacing w:before="0" w:beforeAutospacing="0" w:after="0" w:afterAutospacing="0"/>
        <w:rPr>
          <w:sz w:val="22"/>
          <w:szCs w:val="22"/>
          <w:bdr w:val="none" w:sz="0" w:space="0" w:color="auto" w:frame="1"/>
        </w:rPr>
      </w:pPr>
    </w:p>
    <w:p w14:paraId="26A386A1" w14:textId="77777777" w:rsidR="00EB5FFF" w:rsidRDefault="00363A70" w:rsidP="00F20B8C">
      <w:pPr>
        <w:pStyle w:val="xmsonormal"/>
        <w:shd w:val="clear" w:color="auto" w:fill="FFFFFF"/>
        <w:spacing w:before="0" w:beforeAutospacing="0" w:after="0" w:afterAutospacing="0"/>
        <w:rPr>
          <w:color w:val="000000"/>
          <w:sz w:val="22"/>
          <w:szCs w:val="22"/>
          <w:bdr w:val="none" w:sz="0" w:space="0" w:color="auto" w:frame="1"/>
        </w:rPr>
      </w:pPr>
      <w:r w:rsidRPr="003E5CE7">
        <w:rPr>
          <w:color w:val="000000"/>
          <w:sz w:val="22"/>
          <w:szCs w:val="22"/>
          <w:bdr w:val="none" w:sz="0" w:space="0" w:color="auto" w:frame="1"/>
        </w:rPr>
        <w:t xml:space="preserve">Dr. Nazia Saeed, a Senior Vascular Scientist at London Northwick Park Hospital (LNWH), held </w:t>
      </w:r>
      <w:r w:rsidR="00F20B8C" w:rsidRPr="003E5CE7">
        <w:rPr>
          <w:color w:val="000000"/>
          <w:sz w:val="22"/>
          <w:szCs w:val="22"/>
          <w:bdr w:val="none" w:sz="0" w:space="0" w:color="auto" w:frame="1"/>
        </w:rPr>
        <w:t xml:space="preserve">the </w:t>
      </w:r>
      <w:r w:rsidR="00E7344B" w:rsidRPr="003E5CE7">
        <w:rPr>
          <w:color w:val="000000"/>
          <w:sz w:val="22"/>
          <w:szCs w:val="22"/>
          <w:bdr w:val="none" w:sz="0" w:space="0" w:color="auto" w:frame="1"/>
        </w:rPr>
        <w:t xml:space="preserve">next </w:t>
      </w:r>
      <w:r w:rsidRPr="003E5CE7">
        <w:rPr>
          <w:color w:val="000000"/>
          <w:sz w:val="22"/>
          <w:szCs w:val="22"/>
          <w:bdr w:val="none" w:sz="0" w:space="0" w:color="auto" w:frame="1"/>
        </w:rPr>
        <w:t xml:space="preserve">presentation on setting up a new GCA service. She discussed some of the challenges she faced when </w:t>
      </w:r>
      <w:r w:rsidR="004B24D3" w:rsidRPr="003E5CE7">
        <w:rPr>
          <w:color w:val="000000"/>
          <w:sz w:val="22"/>
          <w:szCs w:val="22"/>
          <w:bdr w:val="none" w:sz="0" w:space="0" w:color="auto" w:frame="1"/>
        </w:rPr>
        <w:t>creating</w:t>
      </w:r>
      <w:r w:rsidRPr="003E5CE7">
        <w:rPr>
          <w:color w:val="000000"/>
          <w:sz w:val="22"/>
          <w:szCs w:val="22"/>
          <w:bdr w:val="none" w:sz="0" w:space="0" w:color="auto" w:frame="1"/>
        </w:rPr>
        <w:t xml:space="preserve"> London’s first GCA clinic at LNWH in 2017, such as lack of labs performing GCA scan</w:t>
      </w:r>
      <w:r w:rsidR="004B24D3" w:rsidRPr="003E5CE7">
        <w:rPr>
          <w:color w:val="000000"/>
          <w:sz w:val="22"/>
          <w:szCs w:val="22"/>
          <w:bdr w:val="none" w:sz="0" w:space="0" w:color="auto" w:frame="1"/>
        </w:rPr>
        <w:t>s</w:t>
      </w:r>
      <w:r w:rsidRPr="003E5CE7">
        <w:rPr>
          <w:color w:val="000000"/>
          <w:sz w:val="22"/>
          <w:szCs w:val="22"/>
          <w:bdr w:val="none" w:sz="0" w:space="0" w:color="auto" w:frame="1"/>
        </w:rPr>
        <w:t xml:space="preserve"> and lack of protocols. </w:t>
      </w:r>
      <w:r w:rsidR="005F7F2E">
        <w:rPr>
          <w:color w:val="000000"/>
          <w:sz w:val="22"/>
          <w:szCs w:val="22"/>
          <w:bdr w:val="none" w:sz="0" w:space="0" w:color="auto" w:frame="1"/>
        </w:rPr>
        <w:t xml:space="preserve">She cited reaching </w:t>
      </w:r>
      <w:r w:rsidRPr="003E5CE7">
        <w:rPr>
          <w:color w:val="000000"/>
          <w:sz w:val="22"/>
          <w:szCs w:val="22"/>
          <w:bdr w:val="none" w:sz="0" w:space="0" w:color="auto" w:frame="1"/>
        </w:rPr>
        <w:t xml:space="preserve">a consensus on the diagnostic pathway and aligning the criteria with the rheumatology team as crucial goals. Dr. Saeed’s presentation stimulated inquiries from the audience, particularly regarding the anticipated volume and frequency of GCA referrals. </w:t>
      </w:r>
    </w:p>
    <w:p w14:paraId="6445A0D1" w14:textId="214307DA" w:rsidR="00F20B8C" w:rsidRDefault="00EB5FFF" w:rsidP="00F20B8C">
      <w:pPr>
        <w:pStyle w:val="xmsonormal"/>
        <w:shd w:val="clear" w:color="auto" w:fill="FFFFFF"/>
        <w:spacing w:before="0" w:beforeAutospacing="0" w:after="0" w:afterAutospacing="0"/>
        <w:rPr>
          <w:color w:val="000000"/>
          <w:sz w:val="22"/>
          <w:szCs w:val="22"/>
          <w:bdr w:val="none" w:sz="0" w:space="0" w:color="auto" w:frame="1"/>
        </w:rPr>
      </w:pPr>
      <w:r>
        <w:rPr>
          <w:color w:val="000000"/>
          <w:sz w:val="22"/>
          <w:szCs w:val="22"/>
          <w:bdr w:val="none" w:sz="0" w:space="0" w:color="auto" w:frame="1"/>
        </w:rPr>
        <w:t>S</w:t>
      </w:r>
      <w:r w:rsidRPr="00EB5FFF">
        <w:rPr>
          <w:color w:val="000000"/>
          <w:sz w:val="22"/>
          <w:szCs w:val="22"/>
          <w:bdr w:val="none" w:sz="0" w:space="0" w:color="auto" w:frame="1"/>
        </w:rPr>
        <w:t>he drew a comparison, pointing out that unlike the substantial number of referrals from the ambulatory care unit</w:t>
      </w:r>
      <w:r w:rsidR="00A8176D">
        <w:rPr>
          <w:color w:val="000000"/>
          <w:sz w:val="22"/>
          <w:szCs w:val="22"/>
          <w:bdr w:val="none" w:sz="0" w:space="0" w:color="auto" w:frame="1"/>
        </w:rPr>
        <w:t xml:space="preserve"> for DVTs</w:t>
      </w:r>
      <w:r w:rsidRPr="00EB5FFF">
        <w:rPr>
          <w:color w:val="000000"/>
          <w:sz w:val="22"/>
          <w:szCs w:val="22"/>
          <w:bdr w:val="none" w:sz="0" w:space="0" w:color="auto" w:frame="1"/>
        </w:rPr>
        <w:t>, that GCA referrals exhibited significant variation</w:t>
      </w:r>
      <w:r w:rsidR="003B0B5C">
        <w:rPr>
          <w:color w:val="000000"/>
          <w:sz w:val="22"/>
          <w:szCs w:val="22"/>
          <w:bdr w:val="none" w:sz="0" w:space="0" w:color="auto" w:frame="1"/>
        </w:rPr>
        <w:t xml:space="preserve">, with some weeks </w:t>
      </w:r>
      <w:r w:rsidRPr="00EB5FFF">
        <w:rPr>
          <w:color w:val="000000"/>
          <w:sz w:val="22"/>
          <w:szCs w:val="22"/>
          <w:bdr w:val="none" w:sz="0" w:space="0" w:color="auto" w:frame="1"/>
        </w:rPr>
        <w:t>s</w:t>
      </w:r>
      <w:r w:rsidR="00A8176D">
        <w:rPr>
          <w:color w:val="000000"/>
          <w:sz w:val="22"/>
          <w:szCs w:val="22"/>
          <w:bdr w:val="none" w:sz="0" w:space="0" w:color="auto" w:frame="1"/>
        </w:rPr>
        <w:t>eeing</w:t>
      </w:r>
      <w:r w:rsidRPr="00EB5FFF">
        <w:rPr>
          <w:color w:val="000000"/>
          <w:sz w:val="22"/>
          <w:szCs w:val="22"/>
          <w:bdr w:val="none" w:sz="0" w:space="0" w:color="auto" w:frame="1"/>
        </w:rPr>
        <w:t xml:space="preserve"> a surge in </w:t>
      </w:r>
      <w:r w:rsidR="00A8176D">
        <w:rPr>
          <w:color w:val="000000"/>
          <w:sz w:val="22"/>
          <w:szCs w:val="22"/>
          <w:bdr w:val="none" w:sz="0" w:space="0" w:color="auto" w:frame="1"/>
        </w:rPr>
        <w:t>patients</w:t>
      </w:r>
      <w:r w:rsidRPr="00EB5FFF">
        <w:rPr>
          <w:color w:val="000000"/>
          <w:sz w:val="22"/>
          <w:szCs w:val="22"/>
          <w:bdr w:val="none" w:sz="0" w:space="0" w:color="auto" w:frame="1"/>
        </w:rPr>
        <w:t xml:space="preserve">, while others had </w:t>
      </w:r>
      <w:r w:rsidR="00A8176D">
        <w:rPr>
          <w:color w:val="000000"/>
          <w:sz w:val="22"/>
          <w:szCs w:val="22"/>
          <w:bdr w:val="none" w:sz="0" w:space="0" w:color="auto" w:frame="1"/>
        </w:rPr>
        <w:t>less.</w:t>
      </w:r>
      <w:r w:rsidRPr="00EB5FFF">
        <w:rPr>
          <w:color w:val="000000"/>
          <w:sz w:val="22"/>
          <w:szCs w:val="22"/>
          <w:bdr w:val="none" w:sz="0" w:space="0" w:color="auto" w:frame="1"/>
        </w:rPr>
        <w:t xml:space="preserve"> I found this lecture to be valuable as it offered insights into best practices and potential pitfalls for those of us involved in either the initial setup or the operation of a recently established GCA service.</w:t>
      </w:r>
    </w:p>
    <w:p w14:paraId="7B301A09" w14:textId="77777777" w:rsidR="00EB5FFF" w:rsidRPr="009754D1" w:rsidRDefault="00EB5FFF" w:rsidP="00F20B8C">
      <w:pPr>
        <w:pStyle w:val="xmsonormal"/>
        <w:shd w:val="clear" w:color="auto" w:fill="FFFFFF"/>
        <w:spacing w:before="0" w:beforeAutospacing="0" w:after="0" w:afterAutospacing="0"/>
        <w:rPr>
          <w:sz w:val="22"/>
          <w:szCs w:val="22"/>
          <w:bdr w:val="none" w:sz="0" w:space="0" w:color="auto" w:frame="1"/>
        </w:rPr>
      </w:pPr>
    </w:p>
    <w:p w14:paraId="67AA7B20" w14:textId="1F23C4D9" w:rsidR="00C56685" w:rsidRPr="00384F26" w:rsidRDefault="00384F26" w:rsidP="00C56685">
      <w:pPr>
        <w:rPr>
          <w:rFonts w:ascii="Times New Roman" w:hAnsi="Times New Roman" w:cs="Times New Roman"/>
        </w:rPr>
      </w:pPr>
      <w:bookmarkStart w:id="2" w:name="_Hlk147065353"/>
      <w:bookmarkStart w:id="3" w:name="_Hlk147068574"/>
      <w:r w:rsidRPr="009754D1">
        <w:rPr>
          <w:rFonts w:ascii="Times New Roman" w:hAnsi="Times New Roman" w:cs="Times New Roman"/>
        </w:rPr>
        <w:t>In the next part of the study session, an insightful perspective was given from Mr Mojahid Najem, Consultant Vascular Surgeon at Bedford Hospital NHS Trust</w:t>
      </w:r>
      <w:r>
        <w:rPr>
          <w:rFonts w:ascii="Times New Roman" w:hAnsi="Times New Roman" w:cs="Times New Roman"/>
        </w:rPr>
        <w:t xml:space="preserve">, </w:t>
      </w:r>
      <w:r w:rsidRPr="009754D1">
        <w:rPr>
          <w:rFonts w:ascii="Times New Roman" w:hAnsi="Times New Roman" w:cs="Times New Roman"/>
        </w:rPr>
        <w:t>on performing GCA biopsies. He spoke about the belief that conducting numerous GCA biopsies in the past was deemed a "waste of time” and felt that time in the operating theatre could have been allocated to more impactful and life-changing surgeries</w:t>
      </w:r>
      <w:bookmarkEnd w:id="2"/>
      <w:r w:rsidR="0065362C">
        <w:rPr>
          <w:rFonts w:ascii="Times New Roman" w:hAnsi="Times New Roman" w:cs="Times New Roman"/>
        </w:rPr>
        <w:t xml:space="preserve">. </w:t>
      </w:r>
      <w:r>
        <w:rPr>
          <w:rStyle w:val="xcontentpasted1"/>
          <w:rFonts w:ascii="Times New Roman" w:hAnsi="Times New Roman" w:cs="Times New Roman"/>
          <w:bdr w:val="none" w:sz="0" w:space="0" w:color="auto" w:frame="1"/>
        </w:rPr>
        <w:t xml:space="preserve">Dr Najem’s </w:t>
      </w:r>
      <w:r w:rsidRPr="00B53176">
        <w:rPr>
          <w:rStyle w:val="xcontentpasted1"/>
          <w:rFonts w:ascii="Times New Roman" w:hAnsi="Times New Roman" w:cs="Times New Roman"/>
          <w:bdr w:val="none" w:sz="0" w:space="0" w:color="auto" w:frame="1"/>
        </w:rPr>
        <w:t xml:space="preserve">viewpoint was intriguing, particularly when delving into the </w:t>
      </w:r>
      <w:r>
        <w:rPr>
          <w:rStyle w:val="xcontentpasted1"/>
          <w:rFonts w:ascii="Times New Roman" w:hAnsi="Times New Roman" w:cs="Times New Roman"/>
          <w:bdr w:val="none" w:sz="0" w:space="0" w:color="auto" w:frame="1"/>
        </w:rPr>
        <w:t xml:space="preserve">pros and cons </w:t>
      </w:r>
      <w:r w:rsidRPr="00B53176">
        <w:rPr>
          <w:rStyle w:val="xcontentpasted1"/>
          <w:rFonts w:ascii="Times New Roman" w:hAnsi="Times New Roman" w:cs="Times New Roman"/>
          <w:bdr w:val="none" w:sz="0" w:space="0" w:color="auto" w:frame="1"/>
        </w:rPr>
        <w:t>of surgical approaches that entail larger incisions on the head or artery removal. Additionally, in cases of segmental GCA, the selection of the correct portion for biopsy was identified as a challenge. I gathered the impression that Mr. Najem's central message underscored the necessity for a more discerning approach to GCA biopsies</w:t>
      </w:r>
      <w:r>
        <w:rPr>
          <w:rStyle w:val="xcontentpasted1"/>
          <w:rFonts w:ascii="Times New Roman" w:hAnsi="Times New Roman" w:cs="Times New Roman"/>
          <w:bdr w:val="none" w:sz="0" w:space="0" w:color="auto" w:frame="1"/>
        </w:rPr>
        <w:t xml:space="preserve"> and </w:t>
      </w:r>
      <w:r w:rsidRPr="009754D1">
        <w:rPr>
          <w:rFonts w:ascii="Times New Roman" w:hAnsi="Times New Roman" w:cs="Times New Roman"/>
        </w:rPr>
        <w:t xml:space="preserve">leveraging alternative diagnostic </w:t>
      </w:r>
      <w:r>
        <w:rPr>
          <w:rFonts w:ascii="Times New Roman" w:hAnsi="Times New Roman" w:cs="Times New Roman"/>
        </w:rPr>
        <w:t>techniques</w:t>
      </w:r>
      <w:r w:rsidRPr="009754D1">
        <w:rPr>
          <w:rFonts w:ascii="Times New Roman" w:hAnsi="Times New Roman" w:cs="Times New Roman"/>
        </w:rPr>
        <w:t xml:space="preserve"> like US</w:t>
      </w:r>
      <w:r>
        <w:rPr>
          <w:rFonts w:ascii="Times New Roman" w:hAnsi="Times New Roman" w:cs="Times New Roman"/>
        </w:rPr>
        <w:t xml:space="preserve"> before conducting an invasive biopsy. </w:t>
      </w:r>
    </w:p>
    <w:bookmarkEnd w:id="3"/>
    <w:p w14:paraId="7F1A629B" w14:textId="2F8F51C3" w:rsidR="00E57322" w:rsidRDefault="0043670A" w:rsidP="00E57322">
      <w:pPr>
        <w:rPr>
          <w:rStyle w:val="xcontentpasted1"/>
          <w:rFonts w:ascii="Times New Roman" w:hAnsi="Times New Roman" w:cs="Times New Roman"/>
          <w:bdr w:val="none" w:sz="0" w:space="0" w:color="auto" w:frame="1"/>
        </w:rPr>
      </w:pPr>
      <w:r w:rsidRPr="00280BDB">
        <w:rPr>
          <w:rStyle w:val="xcontentpasted1"/>
          <w:rFonts w:ascii="Times New Roman" w:hAnsi="Times New Roman" w:cs="Times New Roman"/>
          <w:bdr w:val="none" w:sz="0" w:space="0" w:color="auto" w:frame="1"/>
        </w:rPr>
        <w:t xml:space="preserve">Following Mr. Najem's presentation, Dr. Saeed led a multidisciplinary meeting featuring the introduction of Dr. Qasim Akram, a Consultant Rheumatologist from Stockport NHS Foundation, who joined the panel via Teams. During the Q&amp;A session with the audience </w:t>
      </w:r>
      <w:r w:rsidR="0031125C">
        <w:rPr>
          <w:rStyle w:val="xcontentpasted1"/>
          <w:rFonts w:ascii="Times New Roman" w:hAnsi="Times New Roman" w:cs="Times New Roman"/>
          <w:bdr w:val="none" w:sz="0" w:space="0" w:color="auto" w:frame="1"/>
        </w:rPr>
        <w:t>Dr Akram attributed</w:t>
      </w:r>
      <w:r>
        <w:rPr>
          <w:rStyle w:val="xcontentpasted1"/>
          <w:rFonts w:ascii="Times New Roman" w:hAnsi="Times New Roman" w:cs="Times New Roman"/>
          <w:bdr w:val="none" w:sz="0" w:space="0" w:color="auto" w:frame="1"/>
        </w:rPr>
        <w:t xml:space="preserve"> </w:t>
      </w:r>
      <w:r w:rsidRPr="00280BDB">
        <w:rPr>
          <w:rStyle w:val="xcontentpasted1"/>
          <w:rFonts w:ascii="Times New Roman" w:hAnsi="Times New Roman" w:cs="Times New Roman"/>
          <w:bdr w:val="none" w:sz="0" w:space="0" w:color="auto" w:frame="1"/>
        </w:rPr>
        <w:t>seasonal changes, such as the onset of spring, as potential triggers for GCA.</w:t>
      </w:r>
      <w:r>
        <w:rPr>
          <w:rStyle w:val="xcontentpasted1"/>
          <w:rFonts w:ascii="Times New Roman" w:hAnsi="Times New Roman" w:cs="Times New Roman"/>
          <w:bdr w:val="none" w:sz="0" w:space="0" w:color="auto" w:frame="1"/>
        </w:rPr>
        <w:t xml:space="preserve"> </w:t>
      </w:r>
      <w:bookmarkStart w:id="4" w:name="_Hlk147151788"/>
      <w:bookmarkStart w:id="5" w:name="_Hlk147151254"/>
      <w:r w:rsidR="0031125C">
        <w:rPr>
          <w:rStyle w:val="xcontentpasted1"/>
          <w:rFonts w:ascii="Times New Roman" w:hAnsi="Times New Roman" w:cs="Times New Roman"/>
          <w:bdr w:val="none" w:sz="0" w:space="0" w:color="auto" w:frame="1"/>
        </w:rPr>
        <w:t xml:space="preserve">During his talk, </w:t>
      </w:r>
      <w:r w:rsidR="0031125C" w:rsidRPr="0031125C">
        <w:rPr>
          <w:rStyle w:val="xcontentpasted1"/>
          <w:rFonts w:ascii="Times New Roman" w:hAnsi="Times New Roman" w:cs="Times New Roman"/>
          <w:bdr w:val="none" w:sz="0" w:space="0" w:color="auto" w:frame="1"/>
        </w:rPr>
        <w:t xml:space="preserve">I </w:t>
      </w:r>
      <w:r w:rsidR="003B0B5C">
        <w:rPr>
          <w:rStyle w:val="xcontentpasted1"/>
          <w:rFonts w:ascii="Times New Roman" w:hAnsi="Times New Roman" w:cs="Times New Roman"/>
          <w:bdr w:val="none" w:sz="0" w:space="0" w:color="auto" w:frame="1"/>
        </w:rPr>
        <w:t>learned</w:t>
      </w:r>
      <w:r w:rsidR="0031125C" w:rsidRPr="0031125C">
        <w:rPr>
          <w:rStyle w:val="xcontentpasted1"/>
          <w:rFonts w:ascii="Times New Roman" w:hAnsi="Times New Roman" w:cs="Times New Roman"/>
          <w:bdr w:val="none" w:sz="0" w:space="0" w:color="auto" w:frame="1"/>
        </w:rPr>
        <w:t xml:space="preserve"> that Stockport received a greater number of GCA referrals in comparison to LNWH, primarily attributable to the predominantly Caucasian population in that area. This information </w:t>
      </w:r>
      <w:r w:rsidR="003B0B5C">
        <w:rPr>
          <w:rStyle w:val="xcontentpasted1"/>
          <w:rFonts w:ascii="Times New Roman" w:hAnsi="Times New Roman" w:cs="Times New Roman"/>
          <w:bdr w:val="none" w:sz="0" w:space="0" w:color="auto" w:frame="1"/>
        </w:rPr>
        <w:t>was</w:t>
      </w:r>
      <w:r w:rsidR="0031125C" w:rsidRPr="0031125C">
        <w:rPr>
          <w:rStyle w:val="xcontentpasted1"/>
          <w:rFonts w:ascii="Times New Roman" w:hAnsi="Times New Roman" w:cs="Times New Roman"/>
          <w:bdr w:val="none" w:sz="0" w:space="0" w:color="auto" w:frame="1"/>
        </w:rPr>
        <w:t xml:space="preserve"> valuable </w:t>
      </w:r>
      <w:r w:rsidR="003B0B5C">
        <w:rPr>
          <w:rStyle w:val="xcontentpasted1"/>
          <w:rFonts w:ascii="Times New Roman" w:hAnsi="Times New Roman" w:cs="Times New Roman"/>
          <w:bdr w:val="none" w:sz="0" w:space="0" w:color="auto" w:frame="1"/>
        </w:rPr>
        <w:t xml:space="preserve">especially </w:t>
      </w:r>
      <w:r w:rsidR="0031125C" w:rsidRPr="0031125C">
        <w:rPr>
          <w:rStyle w:val="xcontentpasted1"/>
          <w:rFonts w:ascii="Times New Roman" w:hAnsi="Times New Roman" w:cs="Times New Roman"/>
          <w:bdr w:val="none" w:sz="0" w:space="0" w:color="auto" w:frame="1"/>
        </w:rPr>
        <w:t xml:space="preserve">when </w:t>
      </w:r>
      <w:r w:rsidR="003B0B5C">
        <w:rPr>
          <w:rStyle w:val="xcontentpasted1"/>
          <w:rFonts w:ascii="Times New Roman" w:hAnsi="Times New Roman" w:cs="Times New Roman"/>
          <w:bdr w:val="none" w:sz="0" w:space="0" w:color="auto" w:frame="1"/>
        </w:rPr>
        <w:t>anticipating</w:t>
      </w:r>
      <w:r w:rsidR="0031125C" w:rsidRPr="0031125C">
        <w:rPr>
          <w:rStyle w:val="xcontentpasted1"/>
          <w:rFonts w:ascii="Times New Roman" w:hAnsi="Times New Roman" w:cs="Times New Roman"/>
          <w:bdr w:val="none" w:sz="0" w:space="0" w:color="auto" w:frame="1"/>
        </w:rPr>
        <w:t xml:space="preserve"> patient volume </w:t>
      </w:r>
      <w:r w:rsidR="003B0B5C">
        <w:rPr>
          <w:rStyle w:val="xcontentpasted1"/>
          <w:rFonts w:ascii="Times New Roman" w:hAnsi="Times New Roman" w:cs="Times New Roman"/>
          <w:bdr w:val="none" w:sz="0" w:space="0" w:color="auto" w:frame="1"/>
        </w:rPr>
        <w:t xml:space="preserve">for </w:t>
      </w:r>
      <w:r w:rsidR="0031125C" w:rsidRPr="0031125C">
        <w:rPr>
          <w:rStyle w:val="xcontentpasted1"/>
          <w:rFonts w:ascii="Times New Roman" w:hAnsi="Times New Roman" w:cs="Times New Roman"/>
          <w:bdr w:val="none" w:sz="0" w:space="0" w:color="auto" w:frame="1"/>
        </w:rPr>
        <w:t xml:space="preserve">planning </w:t>
      </w:r>
      <w:r w:rsidR="003B0B5C">
        <w:rPr>
          <w:rStyle w:val="xcontentpasted1"/>
          <w:rFonts w:ascii="Times New Roman" w:hAnsi="Times New Roman" w:cs="Times New Roman"/>
          <w:bdr w:val="none" w:sz="0" w:space="0" w:color="auto" w:frame="1"/>
        </w:rPr>
        <w:t>in</w:t>
      </w:r>
      <w:r w:rsidR="0031125C" w:rsidRPr="0031125C">
        <w:rPr>
          <w:rStyle w:val="xcontentpasted1"/>
          <w:rFonts w:ascii="Times New Roman" w:hAnsi="Times New Roman" w:cs="Times New Roman"/>
          <w:bdr w:val="none" w:sz="0" w:space="0" w:color="auto" w:frame="1"/>
        </w:rPr>
        <w:t xml:space="preserve"> our respective clinic</w:t>
      </w:r>
      <w:r w:rsidR="009A2E53">
        <w:rPr>
          <w:rStyle w:val="xcontentpasted1"/>
          <w:rFonts w:ascii="Times New Roman" w:hAnsi="Times New Roman" w:cs="Times New Roman"/>
          <w:bdr w:val="none" w:sz="0" w:space="0" w:color="auto" w:frame="1"/>
        </w:rPr>
        <w:t xml:space="preserve">s, given our geographic </w:t>
      </w:r>
      <w:r w:rsidR="009A2E53">
        <w:rPr>
          <w:rStyle w:val="xcontentpasted1"/>
          <w:rFonts w:ascii="Times New Roman" w:hAnsi="Times New Roman" w:cs="Times New Roman"/>
          <w:bdr w:val="none" w:sz="0" w:space="0" w:color="auto" w:frame="1"/>
        </w:rPr>
        <w:lastRenderedPageBreak/>
        <w:t>location</w:t>
      </w:r>
      <w:r w:rsidR="003E0B1C">
        <w:rPr>
          <w:rStyle w:val="xcontentpasted1"/>
          <w:rFonts w:ascii="Times New Roman" w:hAnsi="Times New Roman" w:cs="Times New Roman"/>
          <w:bdr w:val="none" w:sz="0" w:space="0" w:color="auto" w:frame="1"/>
        </w:rPr>
        <w:t>s</w:t>
      </w:r>
      <w:r w:rsidR="009A2E53">
        <w:rPr>
          <w:rStyle w:val="xcontentpasted1"/>
          <w:rFonts w:ascii="Times New Roman" w:hAnsi="Times New Roman" w:cs="Times New Roman"/>
          <w:bdr w:val="none" w:sz="0" w:space="0" w:color="auto" w:frame="1"/>
        </w:rPr>
        <w:t>.</w:t>
      </w:r>
      <w:bookmarkEnd w:id="4"/>
      <w:r w:rsidR="00384F26">
        <w:rPr>
          <w:rStyle w:val="xcontentpasted1"/>
          <w:rFonts w:ascii="Times New Roman" w:hAnsi="Times New Roman" w:cs="Times New Roman"/>
          <w:bdr w:val="none" w:sz="0" w:space="0" w:color="auto" w:frame="1"/>
        </w:rPr>
        <w:t xml:space="preserve"> </w:t>
      </w:r>
      <w:r w:rsidR="00E57322" w:rsidRPr="00280BDB">
        <w:rPr>
          <w:rStyle w:val="xcontentpasted1"/>
          <w:rFonts w:ascii="Times New Roman" w:hAnsi="Times New Roman" w:cs="Times New Roman"/>
          <w:bdr w:val="none" w:sz="0" w:space="0" w:color="auto" w:frame="1"/>
        </w:rPr>
        <w:t xml:space="preserve">Later in the session, we listened to Dr Akram’s online lecture where he reiterated the use of US as an effective bedside tool for diagnosing GCA. It was wonderful to learn about the achievements of Dr. Akram's GCA Fast Track clinic in Stockport, which has effectively reduced GCA-related vision loss through </w:t>
      </w:r>
      <w:r w:rsidR="00E57322">
        <w:rPr>
          <w:rStyle w:val="xcontentpasted1"/>
          <w:rFonts w:ascii="Times New Roman" w:hAnsi="Times New Roman" w:cs="Times New Roman"/>
          <w:bdr w:val="none" w:sz="0" w:space="0" w:color="auto" w:frame="1"/>
        </w:rPr>
        <w:t>using this approach. I</w:t>
      </w:r>
      <w:r w:rsidR="00E57322" w:rsidRPr="009570A1">
        <w:rPr>
          <w:rStyle w:val="xcontentpasted1"/>
          <w:rFonts w:ascii="Times New Roman" w:hAnsi="Times New Roman" w:cs="Times New Roman"/>
          <w:bdr w:val="none" w:sz="0" w:space="0" w:color="auto" w:frame="1"/>
        </w:rPr>
        <w:t xml:space="preserve">t was </w:t>
      </w:r>
      <w:r w:rsidR="009A2E53">
        <w:rPr>
          <w:rStyle w:val="xcontentpasted1"/>
          <w:rFonts w:ascii="Times New Roman" w:hAnsi="Times New Roman" w:cs="Times New Roman"/>
          <w:bdr w:val="none" w:sz="0" w:space="0" w:color="auto" w:frame="1"/>
        </w:rPr>
        <w:t>interes</w:t>
      </w:r>
      <w:r w:rsidR="003E0B1C">
        <w:rPr>
          <w:rStyle w:val="xcontentpasted1"/>
          <w:rFonts w:ascii="Times New Roman" w:hAnsi="Times New Roman" w:cs="Times New Roman"/>
          <w:bdr w:val="none" w:sz="0" w:space="0" w:color="auto" w:frame="1"/>
        </w:rPr>
        <w:t>ting</w:t>
      </w:r>
      <w:r w:rsidR="009A2E53">
        <w:rPr>
          <w:rStyle w:val="xcontentpasted1"/>
          <w:rFonts w:ascii="Times New Roman" w:hAnsi="Times New Roman" w:cs="Times New Roman"/>
          <w:bdr w:val="none" w:sz="0" w:space="0" w:color="auto" w:frame="1"/>
        </w:rPr>
        <w:t xml:space="preserve"> </w:t>
      </w:r>
      <w:r w:rsidR="00E57322" w:rsidRPr="009570A1">
        <w:rPr>
          <w:rStyle w:val="xcontentpasted1"/>
          <w:rFonts w:ascii="Times New Roman" w:hAnsi="Times New Roman" w:cs="Times New Roman"/>
          <w:bdr w:val="none" w:sz="0" w:space="0" w:color="auto" w:frame="1"/>
        </w:rPr>
        <w:t xml:space="preserve">to </w:t>
      </w:r>
      <w:r w:rsidR="003E0B1C">
        <w:rPr>
          <w:rStyle w:val="xcontentpasted1"/>
          <w:rFonts w:ascii="Times New Roman" w:hAnsi="Times New Roman" w:cs="Times New Roman"/>
          <w:bdr w:val="none" w:sz="0" w:space="0" w:color="auto" w:frame="1"/>
        </w:rPr>
        <w:t>see</w:t>
      </w:r>
      <w:r w:rsidR="00E57322" w:rsidRPr="009570A1">
        <w:rPr>
          <w:rStyle w:val="xcontentpasted1"/>
          <w:rFonts w:ascii="Times New Roman" w:hAnsi="Times New Roman" w:cs="Times New Roman"/>
          <w:bdr w:val="none" w:sz="0" w:space="0" w:color="auto" w:frame="1"/>
        </w:rPr>
        <w:t xml:space="preserve"> that he employ</w:t>
      </w:r>
      <w:r w:rsidR="009A2E53">
        <w:rPr>
          <w:rStyle w:val="xcontentpasted1"/>
          <w:rFonts w:ascii="Times New Roman" w:hAnsi="Times New Roman" w:cs="Times New Roman"/>
          <w:bdr w:val="none" w:sz="0" w:space="0" w:color="auto" w:frame="1"/>
        </w:rPr>
        <w:t>ed</w:t>
      </w:r>
      <w:r w:rsidR="00E57322" w:rsidRPr="009570A1">
        <w:rPr>
          <w:rStyle w:val="xcontentpasted1"/>
          <w:rFonts w:ascii="Times New Roman" w:hAnsi="Times New Roman" w:cs="Times New Roman"/>
          <w:bdr w:val="none" w:sz="0" w:space="0" w:color="auto" w:frame="1"/>
        </w:rPr>
        <w:t xml:space="preserve"> a more open-ended approach in his clinic, accepting referrals from general practitioners (GPs) and local nurses, in contrast to LNWH</w:t>
      </w:r>
      <w:r w:rsidR="00E57322">
        <w:rPr>
          <w:rStyle w:val="xcontentpasted1"/>
          <w:rFonts w:ascii="Times New Roman" w:hAnsi="Times New Roman" w:cs="Times New Roman"/>
          <w:bdr w:val="none" w:sz="0" w:space="0" w:color="auto" w:frame="1"/>
        </w:rPr>
        <w:t xml:space="preserve"> </w:t>
      </w:r>
      <w:r w:rsidR="00E57322" w:rsidRPr="009570A1">
        <w:rPr>
          <w:rStyle w:val="xcontentpasted1"/>
          <w:rFonts w:ascii="Times New Roman" w:hAnsi="Times New Roman" w:cs="Times New Roman"/>
          <w:bdr w:val="none" w:sz="0" w:space="0" w:color="auto" w:frame="1"/>
        </w:rPr>
        <w:t>speciali</w:t>
      </w:r>
      <w:r w:rsidR="00E57322">
        <w:rPr>
          <w:rStyle w:val="xcontentpasted1"/>
          <w:rFonts w:ascii="Times New Roman" w:hAnsi="Times New Roman" w:cs="Times New Roman"/>
          <w:bdr w:val="none" w:sz="0" w:space="0" w:color="auto" w:frame="1"/>
        </w:rPr>
        <w:t>st</w:t>
      </w:r>
      <w:r w:rsidR="00E57322" w:rsidRPr="009570A1">
        <w:rPr>
          <w:rStyle w:val="xcontentpasted1"/>
          <w:rFonts w:ascii="Times New Roman" w:hAnsi="Times New Roman" w:cs="Times New Roman"/>
          <w:bdr w:val="none" w:sz="0" w:space="0" w:color="auto" w:frame="1"/>
        </w:rPr>
        <w:t xml:space="preserve"> referral pathway.</w:t>
      </w:r>
    </w:p>
    <w:p w14:paraId="187E82C9" w14:textId="1300CF1B" w:rsidR="0043670A" w:rsidRDefault="003B0B5C" w:rsidP="0031125C">
      <w:pPr>
        <w:rPr>
          <w:rStyle w:val="xcontentpasted1"/>
          <w:rFonts w:ascii="Times New Roman" w:hAnsi="Times New Roman" w:cs="Times New Roman"/>
          <w:bdr w:val="none" w:sz="0" w:space="0" w:color="auto" w:frame="1"/>
        </w:rPr>
      </w:pPr>
      <w:r>
        <w:rPr>
          <w:noProof/>
        </w:rPr>
        <w:drawing>
          <wp:anchor distT="0" distB="0" distL="114300" distR="114300" simplePos="0" relativeHeight="251659264" behindDoc="0" locked="0" layoutInCell="1" allowOverlap="1" wp14:anchorId="72589480" wp14:editId="313409A5">
            <wp:simplePos x="0" y="0"/>
            <wp:positionH relativeFrom="margin">
              <wp:posOffset>6350</wp:posOffset>
            </wp:positionH>
            <wp:positionV relativeFrom="paragraph">
              <wp:posOffset>95250</wp:posOffset>
            </wp:positionV>
            <wp:extent cx="5634990" cy="1733550"/>
            <wp:effectExtent l="0" t="0" r="3810" b="0"/>
            <wp:wrapNone/>
            <wp:docPr id="2117344798"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44798" name="Picture 1" descr="A group of people in a roo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34990" cy="1733550"/>
                    </a:xfrm>
                    <a:prstGeom prst="rect">
                      <a:avLst/>
                    </a:prstGeom>
                  </pic:spPr>
                </pic:pic>
              </a:graphicData>
            </a:graphic>
            <wp14:sizeRelH relativeFrom="margin">
              <wp14:pctWidth>0</wp14:pctWidth>
            </wp14:sizeRelH>
            <wp14:sizeRelV relativeFrom="margin">
              <wp14:pctHeight>0</wp14:pctHeight>
            </wp14:sizeRelV>
          </wp:anchor>
        </w:drawing>
      </w:r>
    </w:p>
    <w:bookmarkEnd w:id="5"/>
    <w:p w14:paraId="16E1598F" w14:textId="7BD7706C" w:rsidR="006A0599" w:rsidRDefault="006A0599" w:rsidP="006A0599">
      <w:pPr>
        <w:rPr>
          <w:rStyle w:val="xcontentpasted1"/>
          <w:rFonts w:ascii="Times New Roman" w:hAnsi="Times New Roman" w:cs="Times New Roman"/>
        </w:rPr>
      </w:pPr>
    </w:p>
    <w:p w14:paraId="5E35790C" w14:textId="3AB7E516" w:rsidR="006A0599" w:rsidRDefault="006A0599" w:rsidP="006A0599">
      <w:pPr>
        <w:rPr>
          <w:rStyle w:val="xcontentpasted1"/>
          <w:rFonts w:ascii="Times New Roman" w:hAnsi="Times New Roman" w:cs="Times New Roman"/>
        </w:rPr>
      </w:pPr>
    </w:p>
    <w:p w14:paraId="4471A0BE" w14:textId="6B5676EF" w:rsidR="006A0599" w:rsidRDefault="006A0599" w:rsidP="006A0599">
      <w:pPr>
        <w:rPr>
          <w:rStyle w:val="xcontentpasted1"/>
          <w:rFonts w:ascii="Times New Roman" w:hAnsi="Times New Roman" w:cs="Times New Roman"/>
        </w:rPr>
      </w:pPr>
    </w:p>
    <w:p w14:paraId="56307BA1" w14:textId="58145A0E" w:rsidR="006A0599" w:rsidRDefault="006A0599" w:rsidP="006A0599">
      <w:pPr>
        <w:rPr>
          <w:rStyle w:val="xcontentpasted1"/>
          <w:rFonts w:ascii="Times New Roman" w:hAnsi="Times New Roman" w:cs="Times New Roman"/>
        </w:rPr>
      </w:pPr>
    </w:p>
    <w:p w14:paraId="14CDC2AA" w14:textId="4C9DB138" w:rsidR="00E3267E" w:rsidRDefault="00E3267E" w:rsidP="006A0599">
      <w:pPr>
        <w:rPr>
          <w:rStyle w:val="xcontentpasted1"/>
          <w:rFonts w:ascii="Times New Roman" w:hAnsi="Times New Roman" w:cs="Times New Roman"/>
        </w:rPr>
      </w:pPr>
    </w:p>
    <w:p w14:paraId="1CF98B06" w14:textId="787BA485" w:rsidR="00E3267E" w:rsidRDefault="00E3267E" w:rsidP="006A0599">
      <w:pPr>
        <w:rPr>
          <w:rStyle w:val="xcontentpasted1"/>
          <w:rFonts w:ascii="Times New Roman" w:hAnsi="Times New Roman" w:cs="Times New Roman"/>
        </w:rPr>
      </w:pPr>
    </w:p>
    <w:p w14:paraId="3093EEFB" w14:textId="33824027" w:rsidR="00F847BD" w:rsidRPr="004F1899" w:rsidRDefault="00E57322" w:rsidP="00F847BD">
      <w:pPr>
        <w:rPr>
          <w:rFonts w:ascii="Times New Roman" w:hAnsi="Times New Roman" w:cs="Times New Roman"/>
        </w:rPr>
      </w:pPr>
      <w:r w:rsidRPr="00E57322">
        <w:rPr>
          <w:rFonts w:ascii="Times New Roman" w:hAnsi="Times New Roman" w:cs="Times New Roman"/>
        </w:rPr>
        <w:t xml:space="preserve">During the afternoon session, </w:t>
      </w:r>
      <w:r w:rsidR="00C85B30">
        <w:rPr>
          <w:rFonts w:ascii="Times New Roman" w:hAnsi="Times New Roman" w:cs="Times New Roman"/>
        </w:rPr>
        <w:t>after</w:t>
      </w:r>
      <w:r w:rsidRPr="00E57322">
        <w:rPr>
          <w:rFonts w:ascii="Times New Roman" w:hAnsi="Times New Roman" w:cs="Times New Roman"/>
        </w:rPr>
        <w:t xml:space="preserve"> a delightful networking lunch, Dr. Saeed's lecture on the temporal artery scan protocol</w:t>
      </w:r>
      <w:r w:rsidR="009A2E53">
        <w:rPr>
          <w:rFonts w:ascii="Times New Roman" w:hAnsi="Times New Roman" w:cs="Times New Roman"/>
        </w:rPr>
        <w:t xml:space="preserve"> (with </w:t>
      </w:r>
      <w:r w:rsidRPr="00E57322">
        <w:rPr>
          <w:rFonts w:ascii="Times New Roman" w:hAnsi="Times New Roman" w:cs="Times New Roman"/>
        </w:rPr>
        <w:t>examples of the halo sign, stenosis, and atherosclerosis</w:t>
      </w:r>
      <w:r w:rsidR="009A2E53">
        <w:rPr>
          <w:rFonts w:ascii="Times New Roman" w:hAnsi="Times New Roman" w:cs="Times New Roman"/>
        </w:rPr>
        <w:t xml:space="preserve">), </w:t>
      </w:r>
      <w:r w:rsidRPr="00E57322">
        <w:rPr>
          <w:rFonts w:ascii="Times New Roman" w:hAnsi="Times New Roman" w:cs="Times New Roman"/>
        </w:rPr>
        <w:t xml:space="preserve">was closely followed by one of the much-awaited segments: the hands-on practical session involving </w:t>
      </w:r>
      <w:r w:rsidR="009A2E53">
        <w:rPr>
          <w:rFonts w:ascii="Times New Roman" w:hAnsi="Times New Roman" w:cs="Times New Roman"/>
        </w:rPr>
        <w:t>the</w:t>
      </w:r>
      <w:r w:rsidRPr="00E57322">
        <w:rPr>
          <w:rFonts w:ascii="Times New Roman" w:hAnsi="Times New Roman" w:cs="Times New Roman"/>
        </w:rPr>
        <w:t xml:space="preserve"> dedicated volunteers.</w:t>
      </w:r>
      <w:r>
        <w:rPr>
          <w:rFonts w:ascii="Times New Roman" w:hAnsi="Times New Roman" w:cs="Times New Roman"/>
        </w:rPr>
        <w:t xml:space="preserve"> </w:t>
      </w:r>
      <w:r w:rsidR="009A2E53">
        <w:rPr>
          <w:rFonts w:ascii="Times New Roman" w:hAnsi="Times New Roman" w:cs="Times New Roman"/>
        </w:rPr>
        <w:t>I felt this was an excellent</w:t>
      </w:r>
      <w:r>
        <w:rPr>
          <w:rFonts w:ascii="Times New Roman" w:hAnsi="Times New Roman" w:cs="Times New Roman"/>
        </w:rPr>
        <w:t xml:space="preserve"> </w:t>
      </w:r>
      <w:r w:rsidR="009A2E53">
        <w:rPr>
          <w:rFonts w:ascii="Times New Roman" w:hAnsi="Times New Roman" w:cs="Times New Roman"/>
        </w:rPr>
        <w:t>way</w:t>
      </w:r>
      <w:r w:rsidR="005313D8" w:rsidRPr="004F1899">
        <w:rPr>
          <w:rFonts w:ascii="Times New Roman" w:hAnsi="Times New Roman" w:cs="Times New Roman"/>
        </w:rPr>
        <w:t xml:space="preserve"> to put </w:t>
      </w:r>
      <w:r w:rsidR="00062354">
        <w:rPr>
          <w:rFonts w:ascii="Times New Roman" w:hAnsi="Times New Roman" w:cs="Times New Roman"/>
        </w:rPr>
        <w:t xml:space="preserve">my </w:t>
      </w:r>
      <w:r w:rsidR="005313D8" w:rsidRPr="004F1899">
        <w:rPr>
          <w:rFonts w:ascii="Times New Roman" w:hAnsi="Times New Roman" w:cs="Times New Roman"/>
        </w:rPr>
        <w:t xml:space="preserve">knowledge into practice and acquire essential skills in conducting these scans. </w:t>
      </w:r>
      <w:r w:rsidR="00062354">
        <w:rPr>
          <w:rFonts w:ascii="Times New Roman" w:hAnsi="Times New Roman" w:cs="Times New Roman"/>
        </w:rPr>
        <w:t>This session</w:t>
      </w:r>
      <w:r w:rsidR="004048C7">
        <w:rPr>
          <w:rFonts w:ascii="Times New Roman" w:hAnsi="Times New Roman" w:cs="Times New Roman"/>
        </w:rPr>
        <w:t xml:space="preserve"> </w:t>
      </w:r>
      <w:r w:rsidR="00F847BD" w:rsidRPr="005D434A">
        <w:rPr>
          <w:rFonts w:ascii="Times New Roman" w:hAnsi="Times New Roman" w:cs="Times New Roman"/>
        </w:rPr>
        <w:t xml:space="preserve">not only allowed </w:t>
      </w:r>
      <w:r w:rsidR="00DB7C72">
        <w:rPr>
          <w:rFonts w:ascii="Times New Roman" w:hAnsi="Times New Roman" w:cs="Times New Roman"/>
        </w:rPr>
        <w:t>me</w:t>
      </w:r>
      <w:r w:rsidR="00F847BD" w:rsidRPr="005D434A">
        <w:rPr>
          <w:rFonts w:ascii="Times New Roman" w:hAnsi="Times New Roman" w:cs="Times New Roman"/>
        </w:rPr>
        <w:t xml:space="preserve"> to </w:t>
      </w:r>
      <w:r w:rsidR="004D43A2">
        <w:rPr>
          <w:rFonts w:ascii="Times New Roman" w:hAnsi="Times New Roman" w:cs="Times New Roman"/>
        </w:rPr>
        <w:t>network</w:t>
      </w:r>
      <w:r w:rsidR="00F847BD" w:rsidRPr="005D434A">
        <w:rPr>
          <w:rFonts w:ascii="Times New Roman" w:hAnsi="Times New Roman" w:cs="Times New Roman"/>
        </w:rPr>
        <w:t xml:space="preserve"> with others but also encouraged the exchange of expertise and insights</w:t>
      </w:r>
      <w:r w:rsidR="009A2E53">
        <w:rPr>
          <w:rFonts w:ascii="Times New Roman" w:hAnsi="Times New Roman" w:cs="Times New Roman"/>
        </w:rPr>
        <w:t xml:space="preserve">. </w:t>
      </w:r>
      <w:r w:rsidR="002963E9">
        <w:rPr>
          <w:rFonts w:ascii="Times New Roman" w:hAnsi="Times New Roman" w:cs="Times New Roman"/>
        </w:rPr>
        <w:t>Aside from</w:t>
      </w:r>
      <w:r w:rsidR="00DB7C72">
        <w:rPr>
          <w:rFonts w:ascii="Times New Roman" w:hAnsi="Times New Roman" w:cs="Times New Roman"/>
        </w:rPr>
        <w:t xml:space="preserve"> getting</w:t>
      </w:r>
      <w:r w:rsidR="00442686">
        <w:rPr>
          <w:rFonts w:ascii="Times New Roman" w:hAnsi="Times New Roman" w:cs="Times New Roman"/>
        </w:rPr>
        <w:t xml:space="preserve"> gel in my hair, it</w:t>
      </w:r>
      <w:r w:rsidR="00F847BD" w:rsidRPr="005D434A">
        <w:rPr>
          <w:rFonts w:ascii="Times New Roman" w:hAnsi="Times New Roman" w:cs="Times New Roman"/>
        </w:rPr>
        <w:t xml:space="preserve"> was one of the standout moments of the study day for me</w:t>
      </w:r>
      <w:r w:rsidR="00442686">
        <w:rPr>
          <w:rFonts w:ascii="Times New Roman" w:hAnsi="Times New Roman" w:cs="Times New Roman"/>
        </w:rPr>
        <w:t>!</w:t>
      </w:r>
    </w:p>
    <w:p w14:paraId="05AF3ADE" w14:textId="2664E495" w:rsidR="005313D8" w:rsidRPr="004F1899" w:rsidRDefault="00321632" w:rsidP="005313D8">
      <w:pPr>
        <w:rPr>
          <w:rFonts w:ascii="Times New Roman" w:hAnsi="Times New Roman" w:cs="Times New Roman"/>
        </w:rPr>
      </w:pPr>
      <w:r>
        <w:rPr>
          <w:noProof/>
        </w:rPr>
        <w:drawing>
          <wp:anchor distT="0" distB="0" distL="114300" distR="114300" simplePos="0" relativeHeight="251660288" behindDoc="0" locked="0" layoutInCell="1" allowOverlap="1" wp14:anchorId="5B865A34" wp14:editId="54DE0F7E">
            <wp:simplePos x="0" y="0"/>
            <wp:positionH relativeFrom="margin">
              <wp:align>right</wp:align>
            </wp:positionH>
            <wp:positionV relativeFrom="paragraph">
              <wp:posOffset>76412</wp:posOffset>
            </wp:positionV>
            <wp:extent cx="5730875" cy="1498059"/>
            <wp:effectExtent l="0" t="0" r="3175" b="6985"/>
            <wp:wrapNone/>
            <wp:docPr id="280899248" name="Picture 1" descr="A person getting a medical treat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99248" name="Picture 1" descr="A person getting a medical treatmen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4759" cy="1501688"/>
                    </a:xfrm>
                    <a:prstGeom prst="rect">
                      <a:avLst/>
                    </a:prstGeom>
                  </pic:spPr>
                </pic:pic>
              </a:graphicData>
            </a:graphic>
            <wp14:sizeRelH relativeFrom="margin">
              <wp14:pctWidth>0</wp14:pctWidth>
            </wp14:sizeRelH>
            <wp14:sizeRelV relativeFrom="margin">
              <wp14:pctHeight>0</wp14:pctHeight>
            </wp14:sizeRelV>
          </wp:anchor>
        </w:drawing>
      </w:r>
    </w:p>
    <w:p w14:paraId="23281198" w14:textId="50ECC596" w:rsidR="00E3267E" w:rsidRDefault="00E3267E" w:rsidP="006A0599">
      <w:pPr>
        <w:rPr>
          <w:rStyle w:val="xcontentpasted1"/>
          <w:rFonts w:ascii="Times New Roman" w:hAnsi="Times New Roman" w:cs="Times New Roman"/>
        </w:rPr>
      </w:pPr>
    </w:p>
    <w:p w14:paraId="61F6FA3F" w14:textId="77777777" w:rsidR="00E3267E" w:rsidRDefault="00E3267E" w:rsidP="006A0599">
      <w:pPr>
        <w:rPr>
          <w:rStyle w:val="xcontentpasted1"/>
          <w:rFonts w:ascii="Times New Roman" w:hAnsi="Times New Roman" w:cs="Times New Roman"/>
        </w:rPr>
      </w:pPr>
    </w:p>
    <w:p w14:paraId="023D0AF6" w14:textId="77777777" w:rsidR="00E3267E" w:rsidRDefault="00E3267E" w:rsidP="006A0599">
      <w:pPr>
        <w:rPr>
          <w:rStyle w:val="xcontentpasted1"/>
          <w:rFonts w:ascii="Times New Roman" w:hAnsi="Times New Roman" w:cs="Times New Roman"/>
        </w:rPr>
      </w:pPr>
    </w:p>
    <w:p w14:paraId="20CECF48" w14:textId="77777777" w:rsidR="00E3267E" w:rsidRDefault="00E3267E" w:rsidP="006A0599">
      <w:pPr>
        <w:rPr>
          <w:rStyle w:val="xcontentpasted1"/>
          <w:rFonts w:ascii="Times New Roman" w:hAnsi="Times New Roman" w:cs="Times New Roman"/>
        </w:rPr>
      </w:pPr>
    </w:p>
    <w:p w14:paraId="54B0A305" w14:textId="77777777" w:rsidR="00E3267E" w:rsidRDefault="00E3267E" w:rsidP="006A0599">
      <w:pPr>
        <w:rPr>
          <w:rStyle w:val="xcontentpasted1"/>
          <w:rFonts w:ascii="Times New Roman" w:hAnsi="Times New Roman" w:cs="Times New Roman"/>
        </w:rPr>
      </w:pPr>
    </w:p>
    <w:p w14:paraId="6F927C17" w14:textId="57601D4D" w:rsidR="00A34872" w:rsidRDefault="006E6AA7" w:rsidP="006E6AA7">
      <w:pPr>
        <w:rPr>
          <w:rFonts w:ascii="Times New Roman" w:hAnsi="Times New Roman" w:cs="Times New Roman"/>
        </w:rPr>
      </w:pPr>
      <w:r w:rsidRPr="004F1899">
        <w:rPr>
          <w:rFonts w:ascii="Times New Roman" w:hAnsi="Times New Roman" w:cs="Times New Roman"/>
        </w:rPr>
        <w:t xml:space="preserve">In summary, </w:t>
      </w:r>
      <w:r>
        <w:rPr>
          <w:rFonts w:ascii="Times New Roman" w:hAnsi="Times New Roman" w:cs="Times New Roman"/>
        </w:rPr>
        <w:t>despite some technical issues,</w:t>
      </w:r>
      <w:r w:rsidR="009A2E53">
        <w:rPr>
          <w:rFonts w:ascii="Times New Roman" w:hAnsi="Times New Roman" w:cs="Times New Roman"/>
        </w:rPr>
        <w:t xml:space="preserve"> the day ran smoothly and provided an</w:t>
      </w:r>
      <w:r w:rsidRPr="004F1899">
        <w:rPr>
          <w:rFonts w:ascii="Times New Roman" w:hAnsi="Times New Roman" w:cs="Times New Roman"/>
        </w:rPr>
        <w:t xml:space="preserve"> excellent </w:t>
      </w:r>
      <w:r w:rsidR="00955584">
        <w:rPr>
          <w:rFonts w:ascii="Times New Roman" w:hAnsi="Times New Roman" w:cs="Times New Roman"/>
        </w:rPr>
        <w:t>opportunity</w:t>
      </w:r>
      <w:r w:rsidRPr="004F1899">
        <w:rPr>
          <w:rFonts w:ascii="Times New Roman" w:hAnsi="Times New Roman" w:cs="Times New Roman"/>
        </w:rPr>
        <w:t xml:space="preserve"> for attendees </w:t>
      </w:r>
      <w:r w:rsidR="002963E9">
        <w:rPr>
          <w:rFonts w:ascii="Times New Roman" w:hAnsi="Times New Roman" w:cs="Times New Roman"/>
        </w:rPr>
        <w:t xml:space="preserve">to </w:t>
      </w:r>
      <w:r w:rsidR="004048C7">
        <w:rPr>
          <w:rFonts w:ascii="Times New Roman" w:hAnsi="Times New Roman" w:cs="Times New Roman"/>
        </w:rPr>
        <w:t>listen to informative lectures by esteem</w:t>
      </w:r>
      <w:r w:rsidR="00E54A9B">
        <w:rPr>
          <w:rFonts w:ascii="Times New Roman" w:hAnsi="Times New Roman" w:cs="Times New Roman"/>
        </w:rPr>
        <w:t>ed</w:t>
      </w:r>
      <w:r w:rsidR="004048C7">
        <w:rPr>
          <w:rFonts w:ascii="Times New Roman" w:hAnsi="Times New Roman" w:cs="Times New Roman"/>
        </w:rPr>
        <w:t xml:space="preserve"> </w:t>
      </w:r>
      <w:r w:rsidR="00E54A9B">
        <w:rPr>
          <w:rFonts w:ascii="Times New Roman" w:hAnsi="Times New Roman" w:cs="Times New Roman"/>
        </w:rPr>
        <w:t>professionals</w:t>
      </w:r>
      <w:r w:rsidR="004048C7">
        <w:rPr>
          <w:rFonts w:ascii="Times New Roman" w:hAnsi="Times New Roman" w:cs="Times New Roman"/>
        </w:rPr>
        <w:t xml:space="preserve"> and to </w:t>
      </w:r>
      <w:r w:rsidRPr="004F1899">
        <w:rPr>
          <w:rFonts w:ascii="Times New Roman" w:hAnsi="Times New Roman" w:cs="Times New Roman"/>
        </w:rPr>
        <w:t>exchange techniques during the workshops.</w:t>
      </w:r>
      <w:r w:rsidR="004048C7">
        <w:rPr>
          <w:rFonts w:ascii="Times New Roman" w:hAnsi="Times New Roman" w:cs="Times New Roman"/>
        </w:rPr>
        <w:t xml:space="preserve"> </w:t>
      </w:r>
      <w:r w:rsidR="00A34872" w:rsidRPr="00A34872">
        <w:rPr>
          <w:rFonts w:ascii="Times New Roman" w:hAnsi="Times New Roman" w:cs="Times New Roman"/>
        </w:rPr>
        <w:t xml:space="preserve">The key insight gained from this is how well-balanced the arguments were when considering the optimal approach for diagnosing and treating GCA, despite the </w:t>
      </w:r>
      <w:r w:rsidR="009A2E53">
        <w:rPr>
          <w:rFonts w:ascii="Times New Roman" w:hAnsi="Times New Roman" w:cs="Times New Roman"/>
        </w:rPr>
        <w:t xml:space="preserve">somewhat </w:t>
      </w:r>
      <w:r w:rsidR="00A34872" w:rsidRPr="00A34872">
        <w:rPr>
          <w:rFonts w:ascii="Times New Roman" w:hAnsi="Times New Roman" w:cs="Times New Roman"/>
        </w:rPr>
        <w:t xml:space="preserve">subjective choice between biopsy and relying on </w:t>
      </w:r>
      <w:r w:rsidR="00A34872">
        <w:rPr>
          <w:rFonts w:ascii="Times New Roman" w:hAnsi="Times New Roman" w:cs="Times New Roman"/>
        </w:rPr>
        <w:t xml:space="preserve">US. </w:t>
      </w:r>
    </w:p>
    <w:p w14:paraId="55AE6D08" w14:textId="1BC47F08" w:rsidR="00955584" w:rsidRDefault="006E6AA7" w:rsidP="006E6AA7">
      <w:pPr>
        <w:rPr>
          <w:rFonts w:ascii="Times New Roman" w:hAnsi="Times New Roman" w:cs="Times New Roman"/>
        </w:rPr>
      </w:pPr>
      <w:r w:rsidRPr="004F1899">
        <w:rPr>
          <w:rFonts w:ascii="Times New Roman" w:hAnsi="Times New Roman" w:cs="Times New Roman"/>
        </w:rPr>
        <w:t>Whil</w:t>
      </w:r>
      <w:r w:rsidR="00955584">
        <w:rPr>
          <w:rFonts w:ascii="Times New Roman" w:hAnsi="Times New Roman" w:cs="Times New Roman"/>
        </w:rPr>
        <w:t>st</w:t>
      </w:r>
      <w:r w:rsidRPr="004F1899">
        <w:rPr>
          <w:rFonts w:ascii="Times New Roman" w:hAnsi="Times New Roman" w:cs="Times New Roman"/>
        </w:rPr>
        <w:t xml:space="preserve"> networking, Emma Waldegrave, President of SVT, actively participated in conversations </w:t>
      </w:r>
      <w:r>
        <w:rPr>
          <w:rFonts w:ascii="Times New Roman" w:hAnsi="Times New Roman" w:cs="Times New Roman"/>
        </w:rPr>
        <w:t xml:space="preserve">about </w:t>
      </w:r>
      <w:r w:rsidRPr="004F1899">
        <w:rPr>
          <w:rFonts w:ascii="Times New Roman" w:hAnsi="Times New Roman" w:cs="Times New Roman"/>
        </w:rPr>
        <w:t>SVT scan protocols</w:t>
      </w:r>
      <w:r>
        <w:rPr>
          <w:rFonts w:ascii="Times New Roman" w:hAnsi="Times New Roman" w:cs="Times New Roman"/>
        </w:rPr>
        <w:t xml:space="preserve">, local </w:t>
      </w:r>
      <w:r w:rsidR="003E5CE7">
        <w:rPr>
          <w:rFonts w:ascii="Times New Roman" w:hAnsi="Times New Roman" w:cs="Times New Roman"/>
        </w:rPr>
        <w:t>policies,</w:t>
      </w:r>
      <w:r>
        <w:rPr>
          <w:rFonts w:ascii="Times New Roman" w:hAnsi="Times New Roman" w:cs="Times New Roman"/>
        </w:rPr>
        <w:t xml:space="preserve"> and importance o</w:t>
      </w:r>
      <w:r w:rsidR="00E54A9B">
        <w:rPr>
          <w:rFonts w:ascii="Times New Roman" w:hAnsi="Times New Roman" w:cs="Times New Roman"/>
        </w:rPr>
        <w:t>f one’s</w:t>
      </w:r>
      <w:r>
        <w:rPr>
          <w:rFonts w:ascii="Times New Roman" w:hAnsi="Times New Roman" w:cs="Times New Roman"/>
        </w:rPr>
        <w:t xml:space="preserve"> training</w:t>
      </w:r>
      <w:r w:rsidR="00E54A9B">
        <w:rPr>
          <w:rFonts w:ascii="Times New Roman" w:hAnsi="Times New Roman" w:cs="Times New Roman"/>
        </w:rPr>
        <w:t xml:space="preserve"> journey as a vascular scientist. </w:t>
      </w:r>
      <w:r w:rsidRPr="004F1899">
        <w:rPr>
          <w:rFonts w:ascii="Times New Roman" w:hAnsi="Times New Roman" w:cs="Times New Roman"/>
        </w:rPr>
        <w:t xml:space="preserve">Additionally, she informed me about the upcoming training sessions set for this year's </w:t>
      </w:r>
      <w:r w:rsidR="002963E9">
        <w:rPr>
          <w:rFonts w:ascii="Times New Roman" w:hAnsi="Times New Roman" w:cs="Times New Roman"/>
        </w:rPr>
        <w:t xml:space="preserve">Annual Scientific Meeting </w:t>
      </w:r>
      <w:r w:rsidRPr="004F1899">
        <w:rPr>
          <w:rFonts w:ascii="Times New Roman" w:hAnsi="Times New Roman" w:cs="Times New Roman"/>
        </w:rPr>
        <w:t>in Dublin, which I am eagerly looking forward to attending</w:t>
      </w:r>
      <w:r w:rsidR="00814A3E">
        <w:rPr>
          <w:rFonts w:ascii="Times New Roman" w:hAnsi="Times New Roman" w:cs="Times New Roman"/>
        </w:rPr>
        <w:t xml:space="preserve">. </w:t>
      </w:r>
    </w:p>
    <w:p w14:paraId="7F8614E9" w14:textId="77777777" w:rsidR="00DB7C72" w:rsidRDefault="00DB7C72" w:rsidP="001B3F8D">
      <w:pPr>
        <w:pStyle w:val="NoSpacing"/>
        <w:rPr>
          <w:rFonts w:ascii="Times New Roman" w:hAnsi="Times New Roman" w:cs="Times New Roman"/>
          <w:b/>
          <w:bCs/>
          <w:color w:val="4472C4" w:themeColor="accent1"/>
        </w:rPr>
      </w:pPr>
    </w:p>
    <w:p w14:paraId="5401BD32" w14:textId="37CAF0D6" w:rsidR="0095669D" w:rsidRPr="001B3F8D" w:rsidRDefault="0095669D" w:rsidP="001B3F8D">
      <w:pPr>
        <w:pStyle w:val="NoSpacing"/>
        <w:rPr>
          <w:rFonts w:ascii="Times New Roman" w:hAnsi="Times New Roman" w:cs="Times New Roman"/>
          <w:b/>
          <w:bCs/>
          <w:color w:val="4472C4" w:themeColor="accent1"/>
        </w:rPr>
      </w:pPr>
      <w:r w:rsidRPr="001B3F8D">
        <w:rPr>
          <w:rFonts w:ascii="Times New Roman" w:hAnsi="Times New Roman" w:cs="Times New Roman"/>
          <w:b/>
          <w:bCs/>
          <w:color w:val="4472C4" w:themeColor="accent1"/>
        </w:rPr>
        <w:t>Husnayya Al-haddad</w:t>
      </w:r>
    </w:p>
    <w:p w14:paraId="469F32EF" w14:textId="77777777" w:rsidR="0095669D" w:rsidRPr="001B3F8D" w:rsidRDefault="0095669D" w:rsidP="001B3F8D">
      <w:pPr>
        <w:pStyle w:val="NoSpacing"/>
        <w:rPr>
          <w:rFonts w:ascii="Times New Roman" w:hAnsi="Times New Roman" w:cs="Times New Roman"/>
          <w:b/>
          <w:bCs/>
          <w:color w:val="4472C4" w:themeColor="accent1"/>
        </w:rPr>
      </w:pPr>
      <w:r w:rsidRPr="001B3F8D">
        <w:rPr>
          <w:rFonts w:ascii="Times New Roman" w:hAnsi="Times New Roman" w:cs="Times New Roman"/>
          <w:b/>
          <w:bCs/>
          <w:color w:val="4472C4" w:themeColor="accent1"/>
        </w:rPr>
        <w:t>Clinical Vascular Scientist</w:t>
      </w:r>
    </w:p>
    <w:p w14:paraId="076276AE" w14:textId="676FAB21" w:rsidR="00384F26" w:rsidRPr="001B3F8D" w:rsidRDefault="0095669D" w:rsidP="001B3F8D">
      <w:pPr>
        <w:pStyle w:val="NoSpacing"/>
        <w:rPr>
          <w:rFonts w:ascii="Times New Roman" w:hAnsi="Times New Roman" w:cs="Times New Roman"/>
          <w:b/>
          <w:bCs/>
          <w:color w:val="4472C4" w:themeColor="accent1"/>
        </w:rPr>
      </w:pPr>
      <w:r w:rsidRPr="001B3F8D">
        <w:rPr>
          <w:rFonts w:ascii="Times New Roman" w:hAnsi="Times New Roman" w:cs="Times New Roman"/>
          <w:b/>
          <w:bCs/>
          <w:color w:val="4472C4" w:themeColor="accent1"/>
        </w:rPr>
        <w:t>Lewisham and Greenwich NHS Trust</w:t>
      </w:r>
    </w:p>
    <w:sectPr w:rsidR="00384F26" w:rsidRPr="001B3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6058" w14:textId="77777777" w:rsidR="002D24DF" w:rsidRDefault="002D24DF" w:rsidP="006114A3">
      <w:pPr>
        <w:spacing w:after="0" w:line="240" w:lineRule="auto"/>
      </w:pPr>
      <w:r>
        <w:separator/>
      </w:r>
    </w:p>
  </w:endnote>
  <w:endnote w:type="continuationSeparator" w:id="0">
    <w:p w14:paraId="72BBA32F" w14:textId="77777777" w:rsidR="002D24DF" w:rsidRDefault="002D24DF" w:rsidP="0061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5036" w14:textId="77777777" w:rsidR="002D24DF" w:rsidRDefault="002D24DF" w:rsidP="006114A3">
      <w:pPr>
        <w:spacing w:after="0" w:line="240" w:lineRule="auto"/>
      </w:pPr>
      <w:r>
        <w:separator/>
      </w:r>
    </w:p>
  </w:footnote>
  <w:footnote w:type="continuationSeparator" w:id="0">
    <w:p w14:paraId="377B3DE7" w14:textId="77777777" w:rsidR="002D24DF" w:rsidRDefault="002D24DF" w:rsidP="00611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99"/>
    <w:rsid w:val="00001A3C"/>
    <w:rsid w:val="00031DCE"/>
    <w:rsid w:val="000437C4"/>
    <w:rsid w:val="00062354"/>
    <w:rsid w:val="000935E6"/>
    <w:rsid w:val="00097725"/>
    <w:rsid w:val="000A3B85"/>
    <w:rsid w:val="000A677D"/>
    <w:rsid w:val="000B2859"/>
    <w:rsid w:val="00107E86"/>
    <w:rsid w:val="00145DCF"/>
    <w:rsid w:val="0018248D"/>
    <w:rsid w:val="001B3F8D"/>
    <w:rsid w:val="002308BE"/>
    <w:rsid w:val="00295127"/>
    <w:rsid w:val="002963E9"/>
    <w:rsid w:val="002D24DF"/>
    <w:rsid w:val="002D4F49"/>
    <w:rsid w:val="0031125C"/>
    <w:rsid w:val="00321632"/>
    <w:rsid w:val="00331E96"/>
    <w:rsid w:val="00335B15"/>
    <w:rsid w:val="00346B51"/>
    <w:rsid w:val="00363A70"/>
    <w:rsid w:val="00384F26"/>
    <w:rsid w:val="00394C6C"/>
    <w:rsid w:val="003A3EB9"/>
    <w:rsid w:val="003B0B5C"/>
    <w:rsid w:val="003D1CCC"/>
    <w:rsid w:val="003E0B1C"/>
    <w:rsid w:val="003E5CE7"/>
    <w:rsid w:val="004048C7"/>
    <w:rsid w:val="0043670A"/>
    <w:rsid w:val="00442686"/>
    <w:rsid w:val="00483431"/>
    <w:rsid w:val="004B24D3"/>
    <w:rsid w:val="004B3977"/>
    <w:rsid w:val="004D43A2"/>
    <w:rsid w:val="00523352"/>
    <w:rsid w:val="005313D8"/>
    <w:rsid w:val="00534F6D"/>
    <w:rsid w:val="005F43A2"/>
    <w:rsid w:val="005F7F2E"/>
    <w:rsid w:val="00603C81"/>
    <w:rsid w:val="006114A3"/>
    <w:rsid w:val="0065362C"/>
    <w:rsid w:val="006662F3"/>
    <w:rsid w:val="00671707"/>
    <w:rsid w:val="0067788C"/>
    <w:rsid w:val="006A0599"/>
    <w:rsid w:val="006E6AA7"/>
    <w:rsid w:val="0070430F"/>
    <w:rsid w:val="00814A3E"/>
    <w:rsid w:val="00815333"/>
    <w:rsid w:val="0083429F"/>
    <w:rsid w:val="00864719"/>
    <w:rsid w:val="008D3305"/>
    <w:rsid w:val="00914581"/>
    <w:rsid w:val="009242F5"/>
    <w:rsid w:val="009331A6"/>
    <w:rsid w:val="00953F7A"/>
    <w:rsid w:val="00955584"/>
    <w:rsid w:val="009556AA"/>
    <w:rsid w:val="0095669D"/>
    <w:rsid w:val="00967675"/>
    <w:rsid w:val="009754D1"/>
    <w:rsid w:val="009A2E53"/>
    <w:rsid w:val="009A596E"/>
    <w:rsid w:val="00A01508"/>
    <w:rsid w:val="00A2268C"/>
    <w:rsid w:val="00A34872"/>
    <w:rsid w:val="00A375D4"/>
    <w:rsid w:val="00A43B24"/>
    <w:rsid w:val="00A73F0D"/>
    <w:rsid w:val="00A8176D"/>
    <w:rsid w:val="00AE6E67"/>
    <w:rsid w:val="00B05FB7"/>
    <w:rsid w:val="00B07BC3"/>
    <w:rsid w:val="00B8530A"/>
    <w:rsid w:val="00BA1ED9"/>
    <w:rsid w:val="00BD433E"/>
    <w:rsid w:val="00BF2962"/>
    <w:rsid w:val="00C02F66"/>
    <w:rsid w:val="00C2305C"/>
    <w:rsid w:val="00C56685"/>
    <w:rsid w:val="00C85B30"/>
    <w:rsid w:val="00CB2CAC"/>
    <w:rsid w:val="00DB7C72"/>
    <w:rsid w:val="00DE0E9A"/>
    <w:rsid w:val="00DE4564"/>
    <w:rsid w:val="00E3267E"/>
    <w:rsid w:val="00E54A9B"/>
    <w:rsid w:val="00E57322"/>
    <w:rsid w:val="00E70BAC"/>
    <w:rsid w:val="00E7344B"/>
    <w:rsid w:val="00EB27F5"/>
    <w:rsid w:val="00EB5FFF"/>
    <w:rsid w:val="00F06C04"/>
    <w:rsid w:val="00F20B8C"/>
    <w:rsid w:val="00F32608"/>
    <w:rsid w:val="00F336FD"/>
    <w:rsid w:val="00F41686"/>
    <w:rsid w:val="00F63414"/>
    <w:rsid w:val="00F75BA5"/>
    <w:rsid w:val="00F847BD"/>
    <w:rsid w:val="00FA2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2EA6"/>
  <w15:chartTrackingRefBased/>
  <w15:docId w15:val="{367A034D-3D92-49AE-8E54-D91FD211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A05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contentpasted1">
    <w:name w:val="x_contentpasted1"/>
    <w:basedOn w:val="DefaultParagraphFont"/>
    <w:rsid w:val="006A0599"/>
  </w:style>
  <w:style w:type="paragraph" w:styleId="Revision">
    <w:name w:val="Revision"/>
    <w:hidden/>
    <w:uiPriority w:val="99"/>
    <w:semiHidden/>
    <w:rsid w:val="00DE0E9A"/>
    <w:pPr>
      <w:spacing w:after="0" w:line="240" w:lineRule="auto"/>
    </w:pPr>
  </w:style>
  <w:style w:type="paragraph" w:styleId="Header">
    <w:name w:val="header"/>
    <w:basedOn w:val="Normal"/>
    <w:link w:val="HeaderChar"/>
    <w:uiPriority w:val="99"/>
    <w:unhideWhenUsed/>
    <w:rsid w:val="0061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4A3"/>
  </w:style>
  <w:style w:type="paragraph" w:styleId="Footer">
    <w:name w:val="footer"/>
    <w:basedOn w:val="Normal"/>
    <w:link w:val="FooterChar"/>
    <w:uiPriority w:val="99"/>
    <w:unhideWhenUsed/>
    <w:rsid w:val="0061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4A3"/>
  </w:style>
  <w:style w:type="paragraph" w:styleId="NoSpacing">
    <w:name w:val="No Spacing"/>
    <w:uiPriority w:val="1"/>
    <w:qFormat/>
    <w:rsid w:val="001B3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Husnayya Al-haddad</dc:creator>
  <cp:keywords/>
  <dc:description/>
  <cp:lastModifiedBy>Husnayya Al-haddad</cp:lastModifiedBy>
  <cp:revision>8</cp:revision>
  <dcterms:created xsi:type="dcterms:W3CDTF">2023-10-02T15:35:00Z</dcterms:created>
  <dcterms:modified xsi:type="dcterms:W3CDTF">2023-10-02T16:41:00Z</dcterms:modified>
</cp:coreProperties>
</file>