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5F8A2" w14:textId="14A33201" w:rsidR="0025594F" w:rsidRDefault="001D4A7C">
      <w:r>
        <w:t>I undertook observations of colleagues performing GCA/TA scans and read the protocol guidance and relevant literature on scanning GCA/TA. This was followed by 10 supervised scans to assess my competency at performing these scans.</w:t>
      </w:r>
    </w:p>
    <w:sectPr w:rsidR="002559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7C"/>
    <w:rsid w:val="00010732"/>
    <w:rsid w:val="001D4A7C"/>
    <w:rsid w:val="0025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88562"/>
  <w15:chartTrackingRefBased/>
  <w15:docId w15:val="{C6C8E525-C0C1-4BC8-B397-484B5DEE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Bowen</dc:creator>
  <cp:keywords/>
  <dc:description/>
  <cp:lastModifiedBy>Louise Bowen</cp:lastModifiedBy>
  <cp:revision>1</cp:revision>
  <dcterms:created xsi:type="dcterms:W3CDTF">2023-09-27T00:36:00Z</dcterms:created>
  <dcterms:modified xsi:type="dcterms:W3CDTF">2023-09-27T00:41:00Z</dcterms:modified>
</cp:coreProperties>
</file>