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39" w:rsidRPr="00B66239" w:rsidRDefault="00B66239" w:rsidP="00B66239">
      <w:pPr>
        <w:jc w:val="center"/>
        <w:rPr>
          <w:sz w:val="32"/>
          <w:szCs w:val="32"/>
          <w:u w:val="single"/>
        </w:rPr>
      </w:pPr>
      <w:r w:rsidRPr="00B66239">
        <w:rPr>
          <w:sz w:val="32"/>
          <w:szCs w:val="32"/>
          <w:u w:val="single"/>
        </w:rPr>
        <w:t>The Safe Use of Ultrasound Gel</w:t>
      </w:r>
    </w:p>
    <w:p w:rsidR="00B66239" w:rsidRDefault="00B66239" w:rsidP="0045442A"/>
    <w:p w:rsidR="008E506F" w:rsidRDefault="0045442A" w:rsidP="0045442A">
      <w:r>
        <w:t xml:space="preserve">Conclusions from </w:t>
      </w:r>
      <w:r w:rsidR="00B66239">
        <w:t>the studies referenced in the BMUS guidance document</w:t>
      </w:r>
      <w:r w:rsidR="00365EFF">
        <w:t xml:space="preserve">. </w:t>
      </w:r>
      <w:r w:rsidR="00B66239">
        <w:t xml:space="preserve"> </w:t>
      </w:r>
      <w:r w:rsidR="00365EFF">
        <w:t>None</w:t>
      </w:r>
      <w:r w:rsidR="00B66239">
        <w:t xml:space="preserve"> of the reports are from within the</w:t>
      </w:r>
      <w:r w:rsidR="00365EFF">
        <w:t xml:space="preserve"> UK</w:t>
      </w:r>
    </w:p>
    <w:p w:rsidR="0045442A" w:rsidRDefault="0045442A" w:rsidP="0045442A">
      <w:pPr>
        <w:pStyle w:val="ListParagraph"/>
        <w:numPr>
          <w:ilvl w:val="0"/>
          <w:numId w:val="2"/>
        </w:numPr>
      </w:pPr>
      <w:r>
        <w:t xml:space="preserve">ALL cases were infection of invasive central line placement in chemotherapy patients </w:t>
      </w:r>
      <w:r w:rsidR="00B66239">
        <w:t>(Invasive procedures,  compromised patients)</w:t>
      </w:r>
    </w:p>
    <w:p w:rsidR="00B66239" w:rsidRDefault="00B66239" w:rsidP="00B66239">
      <w:pPr>
        <w:pStyle w:val="ListParagraph"/>
      </w:pPr>
    </w:p>
    <w:p w:rsidR="0045442A" w:rsidRDefault="0045442A" w:rsidP="0045442A">
      <w:pPr>
        <w:pStyle w:val="ListParagraph"/>
        <w:numPr>
          <w:ilvl w:val="0"/>
          <w:numId w:val="2"/>
        </w:numPr>
      </w:pPr>
      <w:r>
        <w:t>ALL cases were of central line insertions on ITU</w:t>
      </w:r>
      <w:r w:rsidR="00B66239">
        <w:t xml:space="preserve"> (Invasive procedures,  compromised patients)</w:t>
      </w:r>
    </w:p>
    <w:p w:rsidR="00B66239" w:rsidRDefault="00B66239" w:rsidP="00B66239">
      <w:pPr>
        <w:pStyle w:val="ListParagraph"/>
      </w:pPr>
    </w:p>
    <w:p w:rsidR="00B66239" w:rsidRDefault="00B66239" w:rsidP="00B66239">
      <w:pPr>
        <w:pStyle w:val="ListParagraph"/>
      </w:pPr>
    </w:p>
    <w:p w:rsidR="00B66239" w:rsidRDefault="0045442A" w:rsidP="0045442A">
      <w:pPr>
        <w:pStyle w:val="ListParagraph"/>
        <w:numPr>
          <w:ilvl w:val="0"/>
          <w:numId w:val="2"/>
        </w:numPr>
      </w:pPr>
      <w:r>
        <w:t xml:space="preserve">ALL cases were central line placements or other sterile procedures on ITU.  </w:t>
      </w:r>
      <w:r w:rsidR="00B66239">
        <w:t>(Invasive procedures,  compromised patients)</w:t>
      </w:r>
    </w:p>
    <w:p w:rsidR="0045442A" w:rsidRDefault="0045442A" w:rsidP="00B66239">
      <w:pPr>
        <w:pStyle w:val="ListParagraph"/>
      </w:pPr>
      <w:r>
        <w:t>Sterile gel sachets WERE used but these were found to be contaminated.</w:t>
      </w:r>
    </w:p>
    <w:p w:rsidR="00B66239" w:rsidRDefault="00B66239" w:rsidP="00B66239">
      <w:pPr>
        <w:pStyle w:val="ListParagraph"/>
      </w:pPr>
    </w:p>
    <w:p w:rsidR="0045442A" w:rsidRDefault="0045442A" w:rsidP="0045442A">
      <w:pPr>
        <w:pStyle w:val="ListParagraph"/>
        <w:numPr>
          <w:ilvl w:val="0"/>
          <w:numId w:val="2"/>
        </w:numPr>
      </w:pPr>
      <w:r>
        <w:t>ALL patients were undergoing intra-operative trans-oesophageal echocardiograms during cardiovascular surgery</w:t>
      </w:r>
      <w:r w:rsidR="00B66239">
        <w:t xml:space="preserve">  (Invasive procedures,  compromised patients)</w:t>
      </w:r>
    </w:p>
    <w:p w:rsidR="00B66239" w:rsidRDefault="00B66239" w:rsidP="00B66239">
      <w:pPr>
        <w:pStyle w:val="ListParagraph"/>
      </w:pPr>
    </w:p>
    <w:p w:rsidR="0045442A" w:rsidRDefault="0045442A" w:rsidP="0045442A">
      <w:pPr>
        <w:pStyle w:val="ListParagraph"/>
        <w:numPr>
          <w:ilvl w:val="0"/>
          <w:numId w:val="2"/>
        </w:numPr>
      </w:pPr>
      <w:r>
        <w:t xml:space="preserve">Two opened (? Single use) and two UNOPENED gel </w:t>
      </w:r>
      <w:r w:rsidR="00B66239">
        <w:t xml:space="preserve">containers </w:t>
      </w:r>
      <w:r>
        <w:t>were found to be contaminated. The scans involved mucous membranes. The report concluded there was contamination due to insufficiently controlled manufacturing procedures.</w:t>
      </w:r>
    </w:p>
    <w:p w:rsidR="00B66239" w:rsidRDefault="00B66239" w:rsidP="00B66239">
      <w:pPr>
        <w:pStyle w:val="ListParagraph"/>
      </w:pPr>
    </w:p>
    <w:p w:rsidR="00B66239" w:rsidRDefault="00B66239" w:rsidP="00B66239">
      <w:pPr>
        <w:pStyle w:val="ListParagraph"/>
      </w:pPr>
    </w:p>
    <w:p w:rsidR="0045442A" w:rsidRDefault="0001774B" w:rsidP="0045442A">
      <w:pPr>
        <w:pStyle w:val="ListParagraph"/>
        <w:numPr>
          <w:ilvl w:val="0"/>
          <w:numId w:val="2"/>
        </w:numPr>
      </w:pPr>
      <w:r>
        <w:t>ALL patients on a Burns Intensive Care Unit,</w:t>
      </w:r>
      <w:r w:rsidR="00365EFF">
        <w:t xml:space="preserve"> 23% - 92% body surface area burnt, severe skin disorders and intractable wound issues. Case patients (vs control patients) more likely to have inhalation burn injury to the lungs, received a dermal allograft, had subclavian line placement on BICU, be fitted with a flexi-seal device, have received a tracheostomy, be on a probiotic containing lactobacillus and be treated with metronidazole. </w:t>
      </w:r>
    </w:p>
    <w:p w:rsidR="00365EFF" w:rsidRDefault="00365EFF" w:rsidP="00365EFF">
      <w:pPr>
        <w:pStyle w:val="ListParagraph"/>
      </w:pPr>
      <w:r>
        <w:t>Only burns patients on BICU were affected despite the same gel batch being used elsewhere.</w:t>
      </w:r>
    </w:p>
    <w:p w:rsidR="00365EFF" w:rsidRDefault="00365EFF" w:rsidP="00365EFF">
      <w:pPr>
        <w:pStyle w:val="ListParagraph"/>
      </w:pPr>
      <w:r>
        <w:t>Conclusion that infection almost certainly linked to gel on non-intact burnt skin</w:t>
      </w:r>
    </w:p>
    <w:p w:rsidR="00B66239" w:rsidRDefault="00B66239" w:rsidP="00365EFF">
      <w:pPr>
        <w:pStyle w:val="ListParagraph"/>
      </w:pPr>
      <w:r>
        <w:t xml:space="preserve">(Non-intact </w:t>
      </w:r>
      <w:proofErr w:type="gramStart"/>
      <w:r>
        <w:t>skin ,</w:t>
      </w:r>
      <w:proofErr w:type="gramEnd"/>
      <w:r>
        <w:t xml:space="preserve">  compromised patients)</w:t>
      </w:r>
    </w:p>
    <w:p w:rsidR="00B66239" w:rsidRDefault="00B66239" w:rsidP="00365EFF">
      <w:pPr>
        <w:pStyle w:val="ListParagraph"/>
      </w:pPr>
    </w:p>
    <w:p w:rsidR="00B66239" w:rsidRDefault="009436AC" w:rsidP="00365EFF">
      <w:pPr>
        <w:pStyle w:val="ListParagraph"/>
        <w:numPr>
          <w:ilvl w:val="0"/>
          <w:numId w:val="2"/>
        </w:numPr>
      </w:pPr>
      <w:r>
        <w:t>11 patients on either neonatal or adult intensive care units. Most pre-term neonates, others on ICU after recent cardiovascular surgery. Ultrasound procedures included trans-thoracic and trans-</w:t>
      </w:r>
      <w:proofErr w:type="spellStart"/>
      <w:r>
        <w:t>fontanella</w:t>
      </w:r>
      <w:proofErr w:type="spellEnd"/>
      <w:r>
        <w:t xml:space="preserve">. </w:t>
      </w:r>
      <w:r w:rsidR="00B66239">
        <w:t>(Invasive procedures,  compromised patients)</w:t>
      </w:r>
    </w:p>
    <w:p w:rsidR="00365EFF" w:rsidRDefault="009436AC" w:rsidP="00B66239">
      <w:pPr>
        <w:pStyle w:val="ListParagraph"/>
      </w:pPr>
      <w:r>
        <w:t>BCC was also isolated in an UNOPENED gel container</w:t>
      </w:r>
    </w:p>
    <w:p w:rsidR="009436AC" w:rsidRDefault="00B66239" w:rsidP="009436AC">
      <w:pPr>
        <w:pStyle w:val="ListParagraph"/>
      </w:pPr>
      <w:r>
        <w:t>Authors s</w:t>
      </w:r>
      <w:r w:rsidR="009436AC">
        <w:t>peculate that the patient’s condition predisposed them to develop bacteraemia after BCC colonisation</w:t>
      </w:r>
    </w:p>
    <w:p w:rsidR="009436AC" w:rsidRDefault="009436AC" w:rsidP="009436AC">
      <w:pPr>
        <w:pStyle w:val="ListParagraph"/>
      </w:pPr>
      <w:r>
        <w:t>US FDA recommends sterile gel for invasive procedures, leaving n</w:t>
      </w:r>
      <w:r w:rsidR="00B66239">
        <w:t>on-sterile gel for intact</w:t>
      </w:r>
      <w:r>
        <w:t xml:space="preserve"> skin and low-risk patients.</w:t>
      </w:r>
    </w:p>
    <w:p w:rsidR="00B66239" w:rsidRDefault="00B66239" w:rsidP="009436AC">
      <w:pPr>
        <w:pStyle w:val="ListParagraph"/>
      </w:pPr>
    </w:p>
    <w:p w:rsidR="00B66239" w:rsidRDefault="00B66239" w:rsidP="00B66239">
      <w:pPr>
        <w:pStyle w:val="ListParagraph"/>
        <w:numPr>
          <w:ilvl w:val="0"/>
          <w:numId w:val="2"/>
        </w:numPr>
      </w:pPr>
      <w:r>
        <w:lastRenderedPageBreak/>
        <w:t>ALL patients had transoesophageal echocardiography on ITU (Invasive procedures,  compromised patients)</w:t>
      </w:r>
    </w:p>
    <w:p w:rsidR="00B66239" w:rsidRDefault="00B66239" w:rsidP="00B66239">
      <w:pPr>
        <w:pStyle w:val="ListParagraph"/>
      </w:pPr>
      <w:r>
        <w:t>One sealed, unopened bottle was contaminated, “suggesting contamination occurred before the product reached the hospital”.</w:t>
      </w:r>
    </w:p>
    <w:p w:rsidR="00B66239" w:rsidRDefault="00B66239" w:rsidP="00B66239">
      <w:pPr>
        <w:pStyle w:val="ListParagraph"/>
      </w:pPr>
      <w:r>
        <w:t>Health Canada recommendations suggest the use of single-use, sterile gels for invasive procedures, all studies on neonates, all procedures involving sterile equipment or non-intact skin, and for procedures on intact mucous membranes.</w:t>
      </w:r>
    </w:p>
    <w:p w:rsidR="00B66239" w:rsidRDefault="00B66239" w:rsidP="00B66239">
      <w:pPr>
        <w:pStyle w:val="ListParagraph"/>
      </w:pPr>
    </w:p>
    <w:p w:rsidR="009436AC" w:rsidRDefault="00B66239" w:rsidP="00B66239">
      <w:r>
        <w:t>Conclusion:</w:t>
      </w:r>
    </w:p>
    <w:p w:rsidR="00B66239" w:rsidRDefault="00B66239" w:rsidP="00B66239">
      <w:r>
        <w:t>Infection outbreaks were almost entirely due to the use of non-sterile gel for invasive procedures or on non-intact skin in</w:t>
      </w:r>
      <w:r w:rsidR="00522344">
        <w:t xml:space="preserve"> seriously ill or immune-compromised patients</w:t>
      </w:r>
    </w:p>
    <w:p w:rsidR="00522344" w:rsidRDefault="00522344" w:rsidP="00B66239">
      <w:r>
        <w:t xml:space="preserve">A small number of cases identified contamination of intact, unopened gel bottles, suggesting contamination during manufacturing </w:t>
      </w:r>
    </w:p>
    <w:p w:rsidR="00522344" w:rsidRDefault="00522344" w:rsidP="00B66239">
      <w:r>
        <w:t>NO cases of infection on healthy patients with intact skin where mucous membranes are not scanned.</w:t>
      </w:r>
    </w:p>
    <w:p w:rsidR="00B20BDD" w:rsidRDefault="00B20BDD" w:rsidP="00B66239"/>
    <w:p w:rsidR="00B20BDD" w:rsidRDefault="00B20BDD" w:rsidP="00B66239"/>
    <w:p w:rsidR="00B20BDD" w:rsidRDefault="00B20BDD" w:rsidP="00B66239">
      <w:r>
        <w:t>9 million ultrasound scans are performed in the NHS in England every year (2017) (NHSE diagnostic Imaging Dataset Statistical Release)</w:t>
      </w:r>
    </w:p>
    <w:p w:rsidR="000B6037" w:rsidRDefault="000B6037" w:rsidP="00B66239">
      <w:r>
        <w:t>I</w:t>
      </w:r>
      <w:r w:rsidR="00C32FF1">
        <w:t xml:space="preserve"> could find no published articles reporting such a cluster of infection in the UK. </w:t>
      </w:r>
    </w:p>
    <w:p w:rsidR="00C32FF1" w:rsidRPr="0045442A" w:rsidRDefault="00C32FF1" w:rsidP="00B66239">
      <w:r>
        <w:t>There are numerous published documents outlining recommendations for best practice in infection control in ultrasound.</w:t>
      </w:r>
      <w:bookmarkStart w:id="0" w:name="_GoBack"/>
      <w:bookmarkEnd w:id="0"/>
    </w:p>
    <w:sectPr w:rsidR="00C32FF1" w:rsidRPr="00454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124D0"/>
    <w:multiLevelType w:val="hybridMultilevel"/>
    <w:tmpl w:val="1F10F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94717"/>
    <w:multiLevelType w:val="hybridMultilevel"/>
    <w:tmpl w:val="DE10B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2A"/>
    <w:rsid w:val="0001774B"/>
    <w:rsid w:val="000B6037"/>
    <w:rsid w:val="00365EFF"/>
    <w:rsid w:val="0045442A"/>
    <w:rsid w:val="00522344"/>
    <w:rsid w:val="00677DE9"/>
    <w:rsid w:val="009436AC"/>
    <w:rsid w:val="00AA3909"/>
    <w:rsid w:val="00B20BDD"/>
    <w:rsid w:val="00B66239"/>
    <w:rsid w:val="00C32FF1"/>
    <w:rsid w:val="00D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Royal Hospital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Beardshall</dc:creator>
  <cp:lastModifiedBy>Matthew Beardshall</cp:lastModifiedBy>
  <cp:revision>4</cp:revision>
  <dcterms:created xsi:type="dcterms:W3CDTF">2021-04-21T11:17:00Z</dcterms:created>
  <dcterms:modified xsi:type="dcterms:W3CDTF">2021-04-22T10:47:00Z</dcterms:modified>
</cp:coreProperties>
</file>