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D3" w:rsidRDefault="003871E1" w:rsidP="005255E8">
      <w:r>
        <w:t>CX Debate</w:t>
      </w:r>
      <w:r w:rsidR="00FF1A36">
        <w:t xml:space="preserve"> Monday 15</w:t>
      </w:r>
      <w:r w:rsidR="00FF1A36">
        <w:rPr>
          <w:vertAlign w:val="superscript"/>
        </w:rPr>
        <w:t xml:space="preserve">th </w:t>
      </w:r>
      <w:r w:rsidR="00FF1A36">
        <w:t>April 2019 London Olympia Acute Stroke Challenges</w:t>
      </w:r>
    </w:p>
    <w:p w:rsidR="000E0AF3" w:rsidRDefault="000E0AF3" w:rsidP="005255E8">
      <w:r>
        <w:t xml:space="preserve">It is reasonable to offer urgent carotid </w:t>
      </w:r>
      <w:proofErr w:type="spellStart"/>
      <w:r>
        <w:t>endartectomy</w:t>
      </w:r>
      <w:proofErr w:type="spellEnd"/>
      <w:r>
        <w:t xml:space="preserve"> (within 48 </w:t>
      </w:r>
      <w:proofErr w:type="spellStart"/>
      <w:r>
        <w:t>hrs</w:t>
      </w:r>
      <w:proofErr w:type="spellEnd"/>
      <w:r>
        <w:t>) in patients suffering a minor stroke</w:t>
      </w:r>
    </w:p>
    <w:p w:rsidR="000E0AF3" w:rsidRDefault="000E0AF3" w:rsidP="005255E8">
      <w:r>
        <w:t>FORE:</w:t>
      </w:r>
    </w:p>
    <w:p w:rsidR="003871E1" w:rsidRDefault="003871E1" w:rsidP="00FF1A36">
      <w:pPr>
        <w:pStyle w:val="NoSpacing"/>
      </w:pPr>
      <w:r>
        <w:t>Recommend symptomatic lesions undergo repair in 14 days.</w:t>
      </w:r>
    </w:p>
    <w:p w:rsidR="003871E1" w:rsidRDefault="003871E1" w:rsidP="00FF1A36">
      <w:pPr>
        <w:pStyle w:val="NoSpacing"/>
      </w:pPr>
      <w:r>
        <w:t xml:space="preserve">Subset of patients benefit from undergoing </w:t>
      </w:r>
      <w:proofErr w:type="spellStart"/>
      <w:r>
        <w:t>endarterectomy</w:t>
      </w:r>
      <w:proofErr w:type="spellEnd"/>
      <w:r>
        <w:t xml:space="preserve"> within 48 hours.</w:t>
      </w:r>
    </w:p>
    <w:p w:rsidR="003871E1" w:rsidRDefault="003871E1" w:rsidP="00FF1A36">
      <w:pPr>
        <w:pStyle w:val="NoSpacing"/>
      </w:pPr>
      <w:r>
        <w:t>Difficult to identify subset.</w:t>
      </w:r>
    </w:p>
    <w:p w:rsidR="0074042E" w:rsidRDefault="00B007EB" w:rsidP="00FF1A36">
      <w:pPr>
        <w:pStyle w:val="NoSpacing"/>
      </w:pPr>
      <w:r>
        <w:t>-</w:t>
      </w:r>
      <w:r w:rsidR="0074042E">
        <w:t xml:space="preserve">Early carotid </w:t>
      </w:r>
      <w:proofErr w:type="spellStart"/>
      <w:r w:rsidR="0074042E">
        <w:t>endarterectomy</w:t>
      </w:r>
      <w:proofErr w:type="spellEnd"/>
      <w:r w:rsidR="0074042E">
        <w:t xml:space="preserve"> within 48 hours is safe in patients with small, stable strokes, crescendo TIA, stroke-in-evolution.</w:t>
      </w:r>
    </w:p>
    <w:p w:rsidR="0074042E" w:rsidRDefault="00B007EB" w:rsidP="00FF1A36">
      <w:pPr>
        <w:pStyle w:val="NoSpacing"/>
      </w:pPr>
      <w:r>
        <w:t>-</w:t>
      </w:r>
      <w:r w:rsidR="0074042E">
        <w:t xml:space="preserve">Urgent </w:t>
      </w:r>
      <w:proofErr w:type="spellStart"/>
      <w:r w:rsidR="0074042E">
        <w:t>endarterectomy</w:t>
      </w:r>
      <w:proofErr w:type="spellEnd"/>
      <w:r w:rsidR="0074042E">
        <w:t xml:space="preserve"> may offer benefit to patients who undergo early intervention and have mild-moderate strokes.</w:t>
      </w:r>
    </w:p>
    <w:p w:rsidR="000E0AF3" w:rsidRDefault="00B007EB" w:rsidP="00FF1A36">
      <w:pPr>
        <w:pStyle w:val="NoSpacing"/>
      </w:pPr>
      <w:r>
        <w:t>-</w:t>
      </w:r>
      <w:r w:rsidR="0074042E">
        <w:t>Aggressive blood pres</w:t>
      </w:r>
      <w:r w:rsidR="000E0AF3">
        <w:t xml:space="preserve">sure control important </w:t>
      </w:r>
      <w:proofErr w:type="spellStart"/>
      <w:r w:rsidR="000E0AF3">
        <w:t>peri</w:t>
      </w:r>
      <w:proofErr w:type="spellEnd"/>
      <w:r w:rsidR="000E0AF3">
        <w:t>-procedure period.</w:t>
      </w:r>
    </w:p>
    <w:p w:rsidR="00FF1A36" w:rsidRDefault="00FF1A36" w:rsidP="005255E8"/>
    <w:p w:rsidR="000E0AF3" w:rsidRDefault="000E0AF3" w:rsidP="005255E8">
      <w:r>
        <w:t>AGAINST:</w:t>
      </w:r>
    </w:p>
    <w:p w:rsidR="000E0AF3" w:rsidRDefault="000E0AF3" w:rsidP="00FF1A36">
      <w:pPr>
        <w:pStyle w:val="NoSpacing"/>
      </w:pPr>
      <w:r>
        <w:t>Increased risk with urgent &lt;48hr</w:t>
      </w:r>
      <w:r w:rsidR="00B007EB">
        <w:t xml:space="preserve"> CEA</w:t>
      </w:r>
    </w:p>
    <w:p w:rsidR="000E0AF3" w:rsidRDefault="000E0AF3" w:rsidP="00FF1A36">
      <w:pPr>
        <w:pStyle w:val="NoSpacing"/>
      </w:pPr>
      <w:r>
        <w:t xml:space="preserve">1 in 12 procedural stroke when CEA performed &lt;48 </w:t>
      </w:r>
      <w:proofErr w:type="spellStart"/>
      <w:r>
        <w:t>hr</w:t>
      </w:r>
      <w:proofErr w:type="spellEnd"/>
    </w:p>
    <w:p w:rsidR="000E0AF3" w:rsidRDefault="000E0AF3" w:rsidP="00FF1A36">
      <w:pPr>
        <w:pStyle w:val="NoSpacing"/>
      </w:pPr>
      <w:r>
        <w:t>No convincing evidence to support notion</w:t>
      </w:r>
    </w:p>
    <w:p w:rsidR="000E0AF3" w:rsidRDefault="000E0AF3" w:rsidP="00FF1A36">
      <w:pPr>
        <w:pStyle w:val="NoSpacing"/>
      </w:pPr>
      <w:r>
        <w:t>Difficult to compare the numerous studies</w:t>
      </w:r>
    </w:p>
    <w:p w:rsidR="000E0AF3" w:rsidRDefault="000E0AF3" w:rsidP="00FF1A36">
      <w:pPr>
        <w:pStyle w:val="NoSpacing"/>
      </w:pPr>
      <w:r>
        <w:t>Urgent medical treatment</w:t>
      </w:r>
    </w:p>
    <w:p w:rsidR="00B007EB" w:rsidRDefault="00B007EB" w:rsidP="005255E8">
      <w:pPr>
        <w:pBdr>
          <w:bottom w:val="single" w:sz="6" w:space="1" w:color="auto"/>
        </w:pBdr>
      </w:pPr>
    </w:p>
    <w:p w:rsidR="000E0AF3" w:rsidRDefault="000E0AF3" w:rsidP="005255E8">
      <w:r>
        <w:t>CX Debate</w:t>
      </w:r>
    </w:p>
    <w:p w:rsidR="000E0AF3" w:rsidRDefault="000E0AF3" w:rsidP="005255E8">
      <w:r>
        <w:t>Newer Technologies and innovations now make carotid artery stenting as safe as CEA in first 14 days after onset of TIA/Stroke</w:t>
      </w:r>
    </w:p>
    <w:p w:rsidR="000E0AF3" w:rsidRDefault="000E0AF3" w:rsidP="005255E8">
      <w:r>
        <w:t>FORE:</w:t>
      </w:r>
    </w:p>
    <w:p w:rsidR="000E0AF3" w:rsidRDefault="00170F8A" w:rsidP="00FF1A36">
      <w:pPr>
        <w:pStyle w:val="NoSpacing"/>
      </w:pPr>
      <w:proofErr w:type="spellStart"/>
      <w:r>
        <w:t>Transfemoral</w:t>
      </w:r>
      <w:proofErr w:type="spellEnd"/>
      <w:r>
        <w:t xml:space="preserve"> approach – aortic arch and traversing carotid plaque; emboli</w:t>
      </w:r>
    </w:p>
    <w:p w:rsidR="00170F8A" w:rsidRDefault="00170F8A" w:rsidP="00FF1A36">
      <w:pPr>
        <w:pStyle w:val="NoSpacing"/>
      </w:pPr>
      <w:r>
        <w:t>Plaque protrusion through stent – emboli; use covered stents</w:t>
      </w:r>
    </w:p>
    <w:p w:rsidR="00170F8A" w:rsidRDefault="00170F8A" w:rsidP="00FF1A36">
      <w:pPr>
        <w:pStyle w:val="NoSpacing"/>
      </w:pPr>
      <w:r>
        <w:t>Distal filters too porous – emboli</w:t>
      </w:r>
    </w:p>
    <w:p w:rsidR="00170F8A" w:rsidRDefault="00170F8A" w:rsidP="00FF1A36">
      <w:pPr>
        <w:pStyle w:val="NoSpacing"/>
      </w:pPr>
      <w:r>
        <w:t xml:space="preserve">New technique – proximal balloon occlusion/ECA occlusion; cessation of </w:t>
      </w:r>
      <w:proofErr w:type="spellStart"/>
      <w:r>
        <w:t>antegrade</w:t>
      </w:r>
      <w:proofErr w:type="spellEnd"/>
      <w:r>
        <w:t xml:space="preserve"> flow. Catheter aspiration of debris.</w:t>
      </w:r>
    </w:p>
    <w:p w:rsidR="000E0AF3" w:rsidRDefault="00170F8A" w:rsidP="00FF1A36">
      <w:pPr>
        <w:pStyle w:val="NoSpacing"/>
      </w:pPr>
      <w:proofErr w:type="spellStart"/>
      <w:r>
        <w:t>Transcarotid</w:t>
      </w:r>
      <w:proofErr w:type="spellEnd"/>
      <w:r>
        <w:t xml:space="preserve"> </w:t>
      </w:r>
      <w:proofErr w:type="spellStart"/>
      <w:r>
        <w:t>neuroprotection</w:t>
      </w:r>
      <w:proofErr w:type="spellEnd"/>
      <w:r>
        <w:t xml:space="preserve"> system (TCAR) </w:t>
      </w:r>
    </w:p>
    <w:p w:rsidR="00170F8A" w:rsidRDefault="00170F8A" w:rsidP="00FF1A36">
      <w:pPr>
        <w:pStyle w:val="NoSpacing"/>
      </w:pPr>
      <w:r>
        <w:t>Contraindicated – severe diseased CCA, intolerance to flow reversal</w:t>
      </w:r>
    </w:p>
    <w:p w:rsidR="00C63F68" w:rsidRDefault="00C63F68" w:rsidP="00FF1A36">
      <w:pPr>
        <w:pStyle w:val="NoSpacing"/>
      </w:pPr>
      <w:r>
        <w:t>ROADSTER 2 trial pending</w:t>
      </w:r>
    </w:p>
    <w:p w:rsidR="00FF1A36" w:rsidRDefault="00FF1A36" w:rsidP="005255E8"/>
    <w:p w:rsidR="00C63F68" w:rsidRDefault="00C63F68" w:rsidP="005255E8">
      <w:r>
        <w:t>AGAINST:</w:t>
      </w:r>
    </w:p>
    <w:p w:rsidR="00C63F68" w:rsidRDefault="00C63F68" w:rsidP="00FF1A36">
      <w:pPr>
        <w:pStyle w:val="NoSpacing"/>
      </w:pPr>
      <w:r>
        <w:t>Stenting higher rate of 30 day death/stroke/MI</w:t>
      </w:r>
    </w:p>
    <w:p w:rsidR="00C63F68" w:rsidRDefault="00C63F68" w:rsidP="00FF1A36">
      <w:pPr>
        <w:pStyle w:val="NoSpacing"/>
      </w:pPr>
      <w:r>
        <w:t>CEA more reproducible</w:t>
      </w:r>
      <w:r w:rsidR="00652F1B">
        <w:t xml:space="preserve"> results.</w:t>
      </w:r>
    </w:p>
    <w:p w:rsidR="00652F1B" w:rsidRDefault="00652F1B" w:rsidP="00FF1A36">
      <w:pPr>
        <w:pStyle w:val="NoSpacing"/>
      </w:pPr>
      <w:r>
        <w:t>Roadster Trial – recently symptomatic is &lt;6 months! No stratification of risk for when performed within &lt;14 days</w:t>
      </w:r>
    </w:p>
    <w:p w:rsidR="003871E1" w:rsidRDefault="00652F1B" w:rsidP="005255E8">
      <w:r>
        <w:t>----------------------------------------------------------------------------------------------------------------------------------</w:t>
      </w:r>
    </w:p>
    <w:p w:rsidR="00FF1A36" w:rsidRDefault="00FF1A36" w:rsidP="005255E8"/>
    <w:p w:rsidR="00FF1A36" w:rsidRDefault="00FF1A36" w:rsidP="005255E8"/>
    <w:p w:rsidR="00FF1A36" w:rsidRDefault="00FF1A36" w:rsidP="005255E8"/>
    <w:p w:rsidR="0074042E" w:rsidRDefault="0074042E" w:rsidP="005255E8">
      <w:r>
        <w:lastRenderedPageBreak/>
        <w:t xml:space="preserve">Early </w:t>
      </w:r>
      <w:proofErr w:type="spellStart"/>
      <w:r>
        <w:t>endarterectomy</w:t>
      </w:r>
      <w:proofErr w:type="spellEnd"/>
      <w:r>
        <w:t xml:space="preserve"> following thrombolysis</w:t>
      </w:r>
    </w:p>
    <w:p w:rsidR="00652F1B" w:rsidRDefault="00652F1B" w:rsidP="00FF1A36">
      <w:pPr>
        <w:pStyle w:val="NoSpacing"/>
      </w:pPr>
      <w:r>
        <w:t>Prevention of severe stroke with intravenous thrombolysis, treatment of underlying tight carotid stenosis is often actioned.</w:t>
      </w:r>
    </w:p>
    <w:p w:rsidR="00652F1B" w:rsidRDefault="00652F1B" w:rsidP="00FF1A36">
      <w:pPr>
        <w:pStyle w:val="NoSpacing"/>
      </w:pPr>
      <w:r>
        <w:t>If CEA delayed after IV thrombolysis, risk of recurrent stroke 5-6% first week.</w:t>
      </w:r>
    </w:p>
    <w:p w:rsidR="00652F1B" w:rsidRDefault="00652F1B" w:rsidP="00FF1A36">
      <w:pPr>
        <w:pStyle w:val="NoSpacing"/>
      </w:pPr>
      <w:r>
        <w:t>Early intervention can cause increase risk of hyper</w:t>
      </w:r>
      <w:r w:rsidR="00B007EB">
        <w:t>-</w:t>
      </w:r>
      <w:r>
        <w:t>perfusion syndrome, may lead to intra</w:t>
      </w:r>
      <w:r w:rsidR="00B007EB">
        <w:t>-</w:t>
      </w:r>
      <w:r>
        <w:t>cerebral haemorrhage and death.</w:t>
      </w:r>
    </w:p>
    <w:p w:rsidR="00652F1B" w:rsidRDefault="00652F1B" w:rsidP="00FF1A36">
      <w:pPr>
        <w:pStyle w:val="NoSpacing"/>
      </w:pPr>
      <w:r>
        <w:t xml:space="preserve">Strict </w:t>
      </w:r>
      <w:r w:rsidR="00B007EB">
        <w:t>post-operative</w:t>
      </w:r>
      <w:r>
        <w:t xml:space="preserve"> blood pressure monitoring</w:t>
      </w:r>
      <w:r w:rsidR="00EF070A">
        <w:t xml:space="preserve"> important. &lt;120 mmHg</w:t>
      </w:r>
    </w:p>
    <w:p w:rsidR="00EF070A" w:rsidRDefault="00EF070A" w:rsidP="00FF1A36">
      <w:pPr>
        <w:pStyle w:val="NoSpacing"/>
      </w:pPr>
      <w:r>
        <w:t xml:space="preserve">Safe to perform within 48hrs as long as patient recovered from original stroke symptoms and no haemorrhage. </w:t>
      </w:r>
    </w:p>
    <w:p w:rsidR="00EF070A" w:rsidRDefault="00EF070A" w:rsidP="00FF1A36">
      <w:pPr>
        <w:pStyle w:val="NoSpacing"/>
      </w:pPr>
      <w:r>
        <w:t>Limited data available.</w:t>
      </w:r>
    </w:p>
    <w:p w:rsidR="00EF070A" w:rsidRDefault="00EF070A" w:rsidP="005255E8">
      <w:r>
        <w:t>------------------------------------------------------------------------</w:t>
      </w:r>
    </w:p>
    <w:p w:rsidR="00EF070A" w:rsidRDefault="00EF070A" w:rsidP="00EF070A">
      <w:r>
        <w:t xml:space="preserve">Intracranial </w:t>
      </w:r>
      <w:proofErr w:type="spellStart"/>
      <w:r>
        <w:t>thrombectomy</w:t>
      </w:r>
      <w:proofErr w:type="spellEnd"/>
      <w:r>
        <w:t xml:space="preserve"> should be limited to </w:t>
      </w:r>
      <w:proofErr w:type="spellStart"/>
      <w:r>
        <w:t>neurointerventionlists</w:t>
      </w:r>
      <w:proofErr w:type="spellEnd"/>
    </w:p>
    <w:p w:rsidR="00EF070A" w:rsidRDefault="002505F5" w:rsidP="00FF1A36">
      <w:pPr>
        <w:pStyle w:val="NoSpacing"/>
      </w:pPr>
      <w:r>
        <w:t>Interesting talk.</w:t>
      </w:r>
    </w:p>
    <w:p w:rsidR="002505F5" w:rsidRDefault="002505F5" w:rsidP="00FF1A36">
      <w:pPr>
        <w:pStyle w:val="NoSpacing"/>
        <w:pBdr>
          <w:bottom w:val="single" w:sz="6" w:space="1" w:color="auto"/>
        </w:pBdr>
      </w:pPr>
      <w:r>
        <w:t xml:space="preserve">Debate between taking longer to develop intracranial </w:t>
      </w:r>
      <w:proofErr w:type="spellStart"/>
      <w:r>
        <w:t>thrombectomy</w:t>
      </w:r>
      <w:proofErr w:type="spellEnd"/>
      <w:r>
        <w:t xml:space="preserve"> service to the wider community with specialist neurological </w:t>
      </w:r>
      <w:proofErr w:type="spellStart"/>
      <w:r>
        <w:t>interventionlists</w:t>
      </w:r>
      <w:proofErr w:type="spellEnd"/>
      <w:r>
        <w:t xml:space="preserve"> with potential better outcomes and regulation; or speed up the process by utilising cardiac interventionists who have transferrable skills that can be trained more readily to the benefit of the wider community sooner.</w:t>
      </w:r>
    </w:p>
    <w:p w:rsidR="00FF1A36" w:rsidRDefault="00FF1A36" w:rsidP="00FF1A36">
      <w:pPr>
        <w:pStyle w:val="NoSpacing"/>
        <w:pBdr>
          <w:bottom w:val="single" w:sz="6" w:space="1" w:color="auto"/>
        </w:pBdr>
      </w:pPr>
    </w:p>
    <w:p w:rsidR="00FF1A36" w:rsidRDefault="00FF1A36" w:rsidP="00EF070A"/>
    <w:p w:rsidR="002505F5" w:rsidRDefault="002505F5" w:rsidP="002505F5">
      <w:r>
        <w:t>Stroke after cardiac surgery: More common than appreciated</w:t>
      </w:r>
    </w:p>
    <w:p w:rsidR="002505F5" w:rsidRDefault="002505F5" w:rsidP="00FF1A36">
      <w:pPr>
        <w:pStyle w:val="NoSpacing"/>
      </w:pPr>
      <w:r>
        <w:t xml:space="preserve">Most often seen in the first few days after aortic valve replacement. </w:t>
      </w:r>
    </w:p>
    <w:p w:rsidR="00080DFE" w:rsidRDefault="00080DFE" w:rsidP="00FF1A36">
      <w:pPr>
        <w:pStyle w:val="NoSpacing"/>
      </w:pPr>
      <w:r>
        <w:t>Silent stroke increasingly recognised in both surgery and TAVI – long term implications on neurocognitive function</w:t>
      </w:r>
    </w:p>
    <w:p w:rsidR="00080DFE" w:rsidRDefault="00080DFE" w:rsidP="00FF1A36">
      <w:pPr>
        <w:pStyle w:val="NoSpacing"/>
      </w:pPr>
      <w:r>
        <w:t>Embolic protection device – no decline in clinical stroke rate; but slower decline in neurocognitive function. DEBRIS in 98% of filters</w:t>
      </w:r>
      <w:r w:rsidR="00B007EB">
        <w:t>. Performed on high risk patients; result maybe improved on younger healthier subjects.</w:t>
      </w:r>
    </w:p>
    <w:p w:rsidR="00FF1A36" w:rsidRDefault="00FF1A36" w:rsidP="00EF070A">
      <w:pPr>
        <w:pBdr>
          <w:bottom w:val="single" w:sz="6" w:space="1" w:color="auto"/>
        </w:pBdr>
      </w:pPr>
    </w:p>
    <w:p w:rsidR="00B007EB" w:rsidRDefault="00B007EB" w:rsidP="00EF070A"/>
    <w:p w:rsidR="00B007EB" w:rsidRDefault="00B007EB" w:rsidP="00B007EB">
      <w:r>
        <w:t xml:space="preserve">Clinical impact of carotid stenosis in patients undergoing </w:t>
      </w:r>
      <w:proofErr w:type="spellStart"/>
      <w:r>
        <w:t>transcatheter</w:t>
      </w:r>
      <w:proofErr w:type="spellEnd"/>
      <w:r>
        <w:t xml:space="preserve"> aortic valve replacement</w:t>
      </w:r>
    </w:p>
    <w:p w:rsidR="00B007EB" w:rsidRDefault="00B007EB" w:rsidP="00FF1A36">
      <w:pPr>
        <w:pStyle w:val="NoSpacing"/>
      </w:pPr>
      <w:r>
        <w:t>Initially stroke higher with TAVI than surgical intervention. Improved TAVI techniques; fairly similar</w:t>
      </w:r>
    </w:p>
    <w:p w:rsidR="00080DFE" w:rsidRDefault="00080DFE" w:rsidP="00FF1A36">
      <w:pPr>
        <w:pStyle w:val="NoSpacing"/>
      </w:pPr>
      <w:r>
        <w:t>Synchronous carotid intervention not recommended for the prevention of stroke in patients undergoing TAVI. More randomised trials required.</w:t>
      </w:r>
    </w:p>
    <w:p w:rsidR="00080DFE" w:rsidRDefault="00080DFE" w:rsidP="00FF1A36">
      <w:pPr>
        <w:pStyle w:val="NoSpacing"/>
      </w:pPr>
      <w:r>
        <w:t>1/5 of TAVI patient have a &gt;50% stenosis.</w:t>
      </w:r>
    </w:p>
    <w:p w:rsidR="00080DFE" w:rsidRDefault="00080DFE" w:rsidP="00FF1A36">
      <w:pPr>
        <w:pStyle w:val="NoSpacing"/>
      </w:pPr>
      <w:r>
        <w:t>Unilateral &gt;70% no link to early stroke/TIA rate</w:t>
      </w:r>
    </w:p>
    <w:p w:rsidR="00080DFE" w:rsidRDefault="00080DFE" w:rsidP="00FF1A36">
      <w:pPr>
        <w:pStyle w:val="NoSpacing"/>
        <w:pBdr>
          <w:bottom w:val="single" w:sz="6" w:space="1" w:color="auto"/>
        </w:pBdr>
      </w:pPr>
      <w:r>
        <w:t>Bilateral &gt;70% significant and no link to early stroke/TIA rate</w:t>
      </w:r>
    </w:p>
    <w:p w:rsidR="00FF1A36" w:rsidRDefault="00FF1A36" w:rsidP="00FF1A36">
      <w:pPr>
        <w:pStyle w:val="NoSpacing"/>
        <w:pBdr>
          <w:bottom w:val="single" w:sz="6" w:space="1" w:color="auto"/>
        </w:pBdr>
      </w:pPr>
    </w:p>
    <w:p w:rsidR="00FF1A36" w:rsidRDefault="00FF1A36" w:rsidP="00EF070A"/>
    <w:p w:rsidR="00EF070A" w:rsidRDefault="00B007EB" w:rsidP="00EF070A">
      <w:r>
        <w:t>The majority</w:t>
      </w:r>
      <w:r w:rsidR="00EF070A">
        <w:t xml:space="preserve"> of patients with asymptomatic carotid disease do not benefit from carotid intervention</w:t>
      </w:r>
    </w:p>
    <w:p w:rsidR="00EF070A" w:rsidRDefault="00EF070A" w:rsidP="005255E8"/>
    <w:p w:rsidR="003871E1" w:rsidRDefault="003871E1" w:rsidP="00FF1A36">
      <w:pPr>
        <w:pStyle w:val="NoSpacing"/>
      </w:pPr>
      <w:r>
        <w:t>Carotid plaque volume as a measure of stroke risk, where next?</w:t>
      </w:r>
    </w:p>
    <w:p w:rsidR="00FF1A36" w:rsidRDefault="00FF1A36" w:rsidP="00FF1A36">
      <w:pPr>
        <w:pStyle w:val="NoSpacing"/>
      </w:pPr>
    </w:p>
    <w:p w:rsidR="003871E1" w:rsidRDefault="00B007EB" w:rsidP="00FF1A36">
      <w:pPr>
        <w:pStyle w:val="NoSpacing"/>
      </w:pPr>
      <w:r>
        <w:t xml:space="preserve">Another presentation from Manchester; same research group as Steve Rogers showing the link with carotid plaque volume as a measure of stroke risk. Has not be performed outside the single study centre – intra-/inter-operator and site variability. </w:t>
      </w:r>
      <w:bookmarkStart w:id="0" w:name="_GoBack"/>
      <w:bookmarkEnd w:id="0"/>
    </w:p>
    <w:sectPr w:rsidR="0038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E8"/>
    <w:rsid w:val="00080DFE"/>
    <w:rsid w:val="000E0AF3"/>
    <w:rsid w:val="00170F8A"/>
    <w:rsid w:val="002505F5"/>
    <w:rsid w:val="003871E1"/>
    <w:rsid w:val="005255E8"/>
    <w:rsid w:val="00652F1B"/>
    <w:rsid w:val="0074042E"/>
    <w:rsid w:val="00820D66"/>
    <w:rsid w:val="00B007EB"/>
    <w:rsid w:val="00C062FD"/>
    <w:rsid w:val="00C63F68"/>
    <w:rsid w:val="00EF070A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DF26C-714E-469A-9C41-9158D2B2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Clinical User</dc:creator>
  <cp:keywords/>
  <dc:description/>
  <cp:lastModifiedBy>Clinical User</cp:lastModifiedBy>
  <cp:revision>3</cp:revision>
  <dcterms:created xsi:type="dcterms:W3CDTF">2019-05-29T09:56:00Z</dcterms:created>
  <dcterms:modified xsi:type="dcterms:W3CDTF">2019-05-29T15:24:00Z</dcterms:modified>
</cp:coreProperties>
</file>