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2B" w:rsidRPr="00D17818" w:rsidRDefault="007F386C">
      <w:pPr>
        <w:rPr>
          <w:sz w:val="24"/>
          <w:szCs w:val="24"/>
        </w:rPr>
      </w:pPr>
      <w:bookmarkStart w:id="0" w:name="_GoBack"/>
      <w:r w:rsidRPr="00D17818">
        <w:rPr>
          <w:sz w:val="24"/>
          <w:szCs w:val="24"/>
        </w:rPr>
        <w:t>CPD Questions Winter 2015</w:t>
      </w:r>
    </w:p>
    <w:p w:rsidR="007F386C" w:rsidRPr="00D17818" w:rsidRDefault="007F386C">
      <w:pPr>
        <w:rPr>
          <w:sz w:val="24"/>
          <w:szCs w:val="24"/>
        </w:rPr>
      </w:pPr>
      <w:r w:rsidRPr="00D17818">
        <w:rPr>
          <w:sz w:val="24"/>
          <w:szCs w:val="24"/>
        </w:rPr>
        <w:t xml:space="preserve">Paper 1: Three-dimensional carotid ultrasound: Reproducibility in plaque and artery volume measurements. </w:t>
      </w:r>
      <w:proofErr w:type="spellStart"/>
      <w:r w:rsidRPr="00D17818">
        <w:rPr>
          <w:sz w:val="24"/>
          <w:szCs w:val="24"/>
        </w:rPr>
        <w:t>Hayrapet</w:t>
      </w:r>
      <w:proofErr w:type="spellEnd"/>
      <w:r w:rsidRPr="00D17818">
        <w:rPr>
          <w:sz w:val="24"/>
          <w:szCs w:val="24"/>
        </w:rPr>
        <w:t xml:space="preserve"> </w:t>
      </w:r>
      <w:proofErr w:type="spellStart"/>
      <w:r w:rsidRPr="00D17818">
        <w:rPr>
          <w:sz w:val="24"/>
          <w:szCs w:val="24"/>
        </w:rPr>
        <w:t>Kalashayan</w:t>
      </w:r>
      <w:proofErr w:type="spellEnd"/>
      <w:r w:rsidRPr="00D17818">
        <w:rPr>
          <w:sz w:val="24"/>
          <w:szCs w:val="24"/>
        </w:rPr>
        <w:t xml:space="preserve"> </w:t>
      </w:r>
      <w:proofErr w:type="gramStart"/>
      <w:r w:rsidRPr="00D17818">
        <w:rPr>
          <w:sz w:val="24"/>
          <w:szCs w:val="24"/>
        </w:rPr>
        <w:t>et</w:t>
      </w:r>
      <w:proofErr w:type="gramEnd"/>
      <w:r w:rsidRPr="00D17818">
        <w:rPr>
          <w:sz w:val="24"/>
          <w:szCs w:val="24"/>
        </w:rPr>
        <w:t xml:space="preserve"> at.</w:t>
      </w:r>
    </w:p>
    <w:p w:rsidR="007F386C" w:rsidRPr="00D17818" w:rsidRDefault="007F386C">
      <w:pPr>
        <w:rPr>
          <w:sz w:val="24"/>
          <w:szCs w:val="24"/>
        </w:rPr>
      </w:pPr>
      <w:r w:rsidRPr="00D17818">
        <w:rPr>
          <w:sz w:val="24"/>
          <w:szCs w:val="24"/>
        </w:rPr>
        <w:t>Question 1</w:t>
      </w:r>
    </w:p>
    <w:p w:rsidR="007F386C" w:rsidRPr="00D17818" w:rsidRDefault="007F386C">
      <w:pPr>
        <w:rPr>
          <w:sz w:val="24"/>
          <w:szCs w:val="24"/>
        </w:rPr>
      </w:pPr>
      <w:r w:rsidRPr="00D17818">
        <w:rPr>
          <w:sz w:val="24"/>
          <w:szCs w:val="24"/>
        </w:rPr>
        <w:t xml:space="preserve">What errors are associated with 2D measurements of assessment of a </w:t>
      </w:r>
      <w:proofErr w:type="gramStart"/>
      <w:r w:rsidRPr="00D17818">
        <w:rPr>
          <w:sz w:val="24"/>
          <w:szCs w:val="24"/>
        </w:rPr>
        <w:t>stenosis:</w:t>
      </w:r>
      <w:proofErr w:type="gramEnd"/>
    </w:p>
    <w:p w:rsidR="007F386C" w:rsidRPr="00D17818" w:rsidRDefault="007F386C">
      <w:pPr>
        <w:rPr>
          <w:sz w:val="24"/>
          <w:szCs w:val="24"/>
        </w:rPr>
      </w:pPr>
      <w:r w:rsidRPr="00D17818">
        <w:rPr>
          <w:sz w:val="24"/>
          <w:szCs w:val="24"/>
        </w:rPr>
        <w:t>Answer: Doppler measurements are susceptible to a variety of technical and hemodynamic factors meaning the technique is operator-dependent and may vary further between different machines and manufacturers.</w:t>
      </w:r>
    </w:p>
    <w:p w:rsidR="007F386C" w:rsidRPr="00D17818" w:rsidRDefault="007F386C">
      <w:pPr>
        <w:rPr>
          <w:sz w:val="24"/>
          <w:szCs w:val="24"/>
        </w:rPr>
      </w:pPr>
      <w:r w:rsidRPr="00D17818">
        <w:rPr>
          <w:sz w:val="24"/>
          <w:szCs w:val="24"/>
        </w:rPr>
        <w:t>2 What is the maximum number of stacked consecutive transverse slices that can be used?</w:t>
      </w:r>
    </w:p>
    <w:p w:rsidR="007F386C" w:rsidRPr="00D17818" w:rsidRDefault="007F386C">
      <w:pPr>
        <w:rPr>
          <w:sz w:val="24"/>
          <w:szCs w:val="24"/>
        </w:rPr>
      </w:pPr>
      <w:r w:rsidRPr="00D17818">
        <w:rPr>
          <w:sz w:val="24"/>
          <w:szCs w:val="24"/>
        </w:rPr>
        <w:t xml:space="preserve">Answer: </w:t>
      </w:r>
      <w:r w:rsidR="00A71B4A" w:rsidRPr="00D17818">
        <w:rPr>
          <w:sz w:val="24"/>
          <w:szCs w:val="24"/>
        </w:rPr>
        <w:t>Depending on the plaque length, the number of slices can be increased to a maximum of 15 by altering the inter-slice distance.</w:t>
      </w:r>
    </w:p>
    <w:p w:rsidR="007F386C" w:rsidRPr="00D17818" w:rsidRDefault="007F386C">
      <w:pPr>
        <w:rPr>
          <w:sz w:val="24"/>
          <w:szCs w:val="24"/>
        </w:rPr>
      </w:pPr>
      <w:r w:rsidRPr="00D17818">
        <w:rPr>
          <w:sz w:val="24"/>
          <w:szCs w:val="24"/>
        </w:rPr>
        <w:t>3 What prevented measurement of plaque and artery volume in 31 cases?</w:t>
      </w:r>
    </w:p>
    <w:p w:rsidR="007F386C" w:rsidRPr="00D17818" w:rsidRDefault="007F386C">
      <w:pPr>
        <w:rPr>
          <w:sz w:val="24"/>
          <w:szCs w:val="24"/>
        </w:rPr>
      </w:pPr>
      <w:r w:rsidRPr="00D17818">
        <w:rPr>
          <w:sz w:val="24"/>
          <w:szCs w:val="24"/>
        </w:rPr>
        <w:t>Answer:</w:t>
      </w:r>
      <w:r w:rsidR="00A71B4A" w:rsidRPr="00D17818">
        <w:rPr>
          <w:sz w:val="24"/>
          <w:szCs w:val="24"/>
        </w:rPr>
        <w:t xml:space="preserve"> Accurate asse</w:t>
      </w:r>
      <w:r w:rsidR="007712DE" w:rsidRPr="00D17818">
        <w:rPr>
          <w:sz w:val="24"/>
          <w:szCs w:val="24"/>
        </w:rPr>
        <w:t xml:space="preserve">ssment was impossible in the remaining </w:t>
      </w:r>
      <w:r w:rsidR="00A71B4A" w:rsidRPr="00D17818">
        <w:rPr>
          <w:sz w:val="24"/>
          <w:szCs w:val="24"/>
        </w:rPr>
        <w:t>31 cases, mainly due to the presence of heavy calcification and acoustic shadowing. In a small number of cases this was due to hypo</w:t>
      </w:r>
      <w:r w:rsidR="007712DE" w:rsidRPr="00D17818">
        <w:rPr>
          <w:sz w:val="24"/>
          <w:szCs w:val="24"/>
        </w:rPr>
        <w:t xml:space="preserve">-echogenic plaques such that the </w:t>
      </w:r>
      <w:r w:rsidR="00A71B4A" w:rsidRPr="00D17818">
        <w:rPr>
          <w:sz w:val="24"/>
          <w:szCs w:val="24"/>
        </w:rPr>
        <w:t>inner lumen could not be visualised accurately on B mode.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Paper 2:</w:t>
      </w:r>
      <w:r w:rsidR="001E51A3">
        <w:rPr>
          <w:sz w:val="24"/>
          <w:szCs w:val="24"/>
        </w:rPr>
        <w:t xml:space="preserve"> </w:t>
      </w:r>
      <w:r w:rsidRPr="00D17818">
        <w:rPr>
          <w:sz w:val="24"/>
          <w:szCs w:val="24"/>
        </w:rPr>
        <w:t xml:space="preserve">Imaging of plaque perfusion using contrast-enhanced ultrasound-Clinical significance. </w:t>
      </w:r>
      <w:proofErr w:type="spellStart"/>
      <w:r w:rsidRPr="00D17818">
        <w:rPr>
          <w:sz w:val="24"/>
          <w:szCs w:val="24"/>
        </w:rPr>
        <w:t>Edoardo</w:t>
      </w:r>
      <w:proofErr w:type="spellEnd"/>
      <w:r w:rsidRPr="00D17818">
        <w:rPr>
          <w:sz w:val="24"/>
          <w:szCs w:val="24"/>
        </w:rPr>
        <w:t xml:space="preserve"> </w:t>
      </w:r>
      <w:proofErr w:type="spellStart"/>
      <w:r w:rsidRPr="00D17818">
        <w:rPr>
          <w:sz w:val="24"/>
          <w:szCs w:val="24"/>
        </w:rPr>
        <w:t>Vinenzini</w:t>
      </w:r>
      <w:proofErr w:type="spellEnd"/>
      <w:r w:rsidRPr="00D17818">
        <w:rPr>
          <w:sz w:val="24"/>
          <w:szCs w:val="24"/>
        </w:rPr>
        <w:t xml:space="preserve"> et al: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Question 5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What types of conventional radiological imaging have been used to assess plaque metabolic activity?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Answer</w:t>
      </w:r>
      <w:proofErr w:type="gramStart"/>
      <w:r w:rsidRPr="00D17818">
        <w:rPr>
          <w:sz w:val="24"/>
          <w:szCs w:val="24"/>
        </w:rPr>
        <w:t>:</w:t>
      </w:r>
      <w:r w:rsidR="00554C9D" w:rsidRPr="00D17818">
        <w:rPr>
          <w:sz w:val="24"/>
          <w:szCs w:val="24"/>
        </w:rPr>
        <w:t xml:space="preserve"> ..</w:t>
      </w:r>
      <w:proofErr w:type="gramEnd"/>
      <w:r w:rsidR="00554C9D" w:rsidRPr="00D17818">
        <w:rPr>
          <w:sz w:val="24"/>
          <w:szCs w:val="24"/>
        </w:rPr>
        <w:t>conventional radiological imaging, such as Computerised Tomography Angiography, Magnetic Resonance Angiography and</w:t>
      </w:r>
      <w:r w:rsidR="00D17818" w:rsidRPr="00D17818">
        <w:rPr>
          <w:sz w:val="24"/>
          <w:szCs w:val="24"/>
        </w:rPr>
        <w:t xml:space="preserve"> also 18-FDG Positron Emission T</w:t>
      </w:r>
      <w:r w:rsidR="00554C9D" w:rsidRPr="00D17818">
        <w:rPr>
          <w:sz w:val="24"/>
          <w:szCs w:val="24"/>
        </w:rPr>
        <w:t>omography have focused o</w:t>
      </w:r>
      <w:r w:rsidR="00D17818" w:rsidRPr="00D17818">
        <w:rPr>
          <w:sz w:val="24"/>
          <w:szCs w:val="24"/>
        </w:rPr>
        <w:t>n the ev</w:t>
      </w:r>
      <w:r w:rsidR="00554C9D" w:rsidRPr="00D17818">
        <w:rPr>
          <w:sz w:val="24"/>
          <w:szCs w:val="24"/>
        </w:rPr>
        <w:t>aluation of th</w:t>
      </w:r>
      <w:r w:rsidR="00D17818" w:rsidRPr="00D17818">
        <w:rPr>
          <w:sz w:val="24"/>
          <w:szCs w:val="24"/>
        </w:rPr>
        <w:t>e</w:t>
      </w:r>
      <w:r w:rsidR="00554C9D" w:rsidRPr="00D17818">
        <w:rPr>
          <w:sz w:val="24"/>
          <w:szCs w:val="24"/>
        </w:rPr>
        <w:t xml:space="preserve"> “plaque metabolic activity”…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6 When was a plaque considered ulcerated?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Answer:</w:t>
      </w:r>
      <w:r w:rsidR="00D17818" w:rsidRPr="00D17818">
        <w:rPr>
          <w:sz w:val="24"/>
          <w:szCs w:val="24"/>
        </w:rPr>
        <w:t xml:space="preserve"> Plaque was considered ulcerated when and excavation of ≥ 2mm was observed.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7 When w</w:t>
      </w:r>
      <w:r w:rsidR="00D17818">
        <w:rPr>
          <w:sz w:val="24"/>
          <w:szCs w:val="24"/>
        </w:rPr>
        <w:t>a</w:t>
      </w:r>
      <w:r w:rsidRPr="00D17818">
        <w:rPr>
          <w:sz w:val="24"/>
          <w:szCs w:val="24"/>
        </w:rPr>
        <w:t>s vascularisation of plaques not detected?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Answer:</w:t>
      </w:r>
      <w:r w:rsidR="00D17818">
        <w:rPr>
          <w:sz w:val="24"/>
          <w:szCs w:val="24"/>
        </w:rPr>
        <w:t xml:space="preserve"> </w:t>
      </w:r>
      <w:r w:rsidR="008306AE">
        <w:rPr>
          <w:sz w:val="24"/>
          <w:szCs w:val="24"/>
        </w:rPr>
        <w:t xml:space="preserve">Vascularisation was not detected in the </w:t>
      </w:r>
      <w:proofErr w:type="spellStart"/>
      <w:r w:rsidR="008306AE">
        <w:rPr>
          <w:sz w:val="24"/>
          <w:szCs w:val="24"/>
        </w:rPr>
        <w:t>hyperechoic</w:t>
      </w:r>
      <w:proofErr w:type="spellEnd"/>
      <w:r w:rsidR="008306AE">
        <w:rPr>
          <w:sz w:val="24"/>
          <w:szCs w:val="24"/>
        </w:rPr>
        <w:t xml:space="preserve"> with acoustic shadow calcific tissue, nor in the </w:t>
      </w:r>
      <w:proofErr w:type="spellStart"/>
      <w:r w:rsidR="008306AE">
        <w:rPr>
          <w:sz w:val="24"/>
          <w:szCs w:val="24"/>
        </w:rPr>
        <w:t>hypoechoic</w:t>
      </w:r>
      <w:proofErr w:type="spellEnd"/>
      <w:r w:rsidR="008306AE">
        <w:rPr>
          <w:sz w:val="24"/>
          <w:szCs w:val="24"/>
        </w:rPr>
        <w:t xml:space="preserve"> necrotic and </w:t>
      </w:r>
      <w:proofErr w:type="spellStart"/>
      <w:r w:rsidR="008306AE">
        <w:rPr>
          <w:sz w:val="24"/>
          <w:szCs w:val="24"/>
        </w:rPr>
        <w:t>hemorrhagic</w:t>
      </w:r>
      <w:proofErr w:type="spellEnd"/>
      <w:r w:rsidR="008306AE">
        <w:rPr>
          <w:sz w:val="24"/>
          <w:szCs w:val="24"/>
        </w:rPr>
        <w:t xml:space="preserve"> areas.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8 What is one limit to this technique of assessing plaque vascularization?</w:t>
      </w:r>
    </w:p>
    <w:p w:rsidR="007712DE" w:rsidRPr="00D17818" w:rsidRDefault="007712DE">
      <w:pPr>
        <w:rPr>
          <w:sz w:val="24"/>
          <w:szCs w:val="24"/>
        </w:rPr>
      </w:pPr>
      <w:r w:rsidRPr="00D17818">
        <w:rPr>
          <w:sz w:val="24"/>
          <w:szCs w:val="24"/>
        </w:rPr>
        <w:t>Answer:</w:t>
      </w:r>
      <w:r w:rsidR="001E51A3">
        <w:rPr>
          <w:sz w:val="24"/>
          <w:szCs w:val="24"/>
        </w:rPr>
        <w:t xml:space="preserve"> One limit of this approach of this technique regards the modality for the evaluation of the vascularisation: at present, a method of a real numerical objective quantification of the global “plaque perfusion” is indeed not available for carotid plaques.</w:t>
      </w:r>
    </w:p>
    <w:bookmarkEnd w:id="0"/>
    <w:p w:rsidR="007712DE" w:rsidRDefault="007712DE">
      <w:pPr>
        <w:rPr>
          <w:sz w:val="28"/>
          <w:szCs w:val="28"/>
        </w:rPr>
      </w:pPr>
    </w:p>
    <w:p w:rsidR="007F386C" w:rsidRPr="007F386C" w:rsidRDefault="007F386C">
      <w:pPr>
        <w:rPr>
          <w:sz w:val="28"/>
          <w:szCs w:val="28"/>
        </w:rPr>
      </w:pPr>
    </w:p>
    <w:sectPr w:rsidR="007F386C" w:rsidRPr="007F3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6C"/>
    <w:rsid w:val="001E51A3"/>
    <w:rsid w:val="00554C9D"/>
    <w:rsid w:val="007712DE"/>
    <w:rsid w:val="007F386C"/>
    <w:rsid w:val="008306AE"/>
    <w:rsid w:val="00A71B4A"/>
    <w:rsid w:val="00B7552B"/>
    <w:rsid w:val="00B8722F"/>
    <w:rsid w:val="00D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05E92-D346-434C-9888-2B1AB62B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2015-03-21T18:51:00Z</dcterms:created>
  <dcterms:modified xsi:type="dcterms:W3CDTF">2015-03-21T18:51:00Z</dcterms:modified>
</cp:coreProperties>
</file>