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1F" w:rsidRDefault="000A4DC9">
      <w:r>
        <w:rPr>
          <w:noProof/>
          <w:lang w:eastAsia="en-GB"/>
        </w:rPr>
        <w:drawing>
          <wp:inline distT="0" distB="0" distL="0" distR="0" wp14:anchorId="521E403B" wp14:editId="252E9D24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25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C9"/>
    <w:rsid w:val="000A4DC9"/>
    <w:rsid w:val="002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D0B87-6226-4AA7-BC07-3380E56C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McRae (Aneurin Bevan UHB - Vascular Laboratory)</dc:creator>
  <cp:keywords/>
  <dc:description/>
  <cp:lastModifiedBy>Lynne McRae (Aneurin Bevan UHB - Vascular Laboratory)</cp:lastModifiedBy>
  <cp:revision>1</cp:revision>
  <dcterms:created xsi:type="dcterms:W3CDTF">2020-10-23T12:56:00Z</dcterms:created>
  <dcterms:modified xsi:type="dcterms:W3CDTF">2020-10-23T12:57:00Z</dcterms:modified>
</cp:coreProperties>
</file>