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FF" w:rsidRPr="00E8554A" w:rsidRDefault="00A20BFD">
      <w:pPr>
        <w:rPr>
          <w:b/>
        </w:rPr>
      </w:pPr>
      <w:r w:rsidRPr="00E8554A">
        <w:rPr>
          <w:b/>
        </w:rPr>
        <w:t>Contrast sonovenography - Is this the answer to complex deep vein thrombosis imaging.</w:t>
      </w:r>
    </w:p>
    <w:p w:rsidR="00A20BFD" w:rsidRPr="00E8554A" w:rsidRDefault="00A20BFD">
      <w:pPr>
        <w:rPr>
          <w:b/>
        </w:rPr>
      </w:pPr>
      <w:r w:rsidRPr="00E8554A">
        <w:rPr>
          <w:b/>
        </w:rPr>
        <w:t xml:space="preserve">Smith, A. Parker, P. </w:t>
      </w:r>
      <w:proofErr w:type="spellStart"/>
      <w:r w:rsidRPr="00E8554A">
        <w:rPr>
          <w:b/>
        </w:rPr>
        <w:t>Byass</w:t>
      </w:r>
      <w:proofErr w:type="spellEnd"/>
      <w:r w:rsidRPr="00E8554A">
        <w:rPr>
          <w:b/>
        </w:rPr>
        <w:t xml:space="preserve">, O. Chiu, K. (2016). </w:t>
      </w:r>
      <w:r w:rsidRPr="00E8554A">
        <w:rPr>
          <w:b/>
          <w:i/>
        </w:rPr>
        <w:t>Ultrasound</w:t>
      </w:r>
      <w:r w:rsidRPr="00E8554A">
        <w:rPr>
          <w:b/>
        </w:rPr>
        <w:t>, 24 (1), pp. 17-22.</w:t>
      </w:r>
    </w:p>
    <w:p w:rsidR="00D7428F" w:rsidRPr="00720916" w:rsidRDefault="00D7428F">
      <w:pPr>
        <w:rPr>
          <w:b/>
        </w:rPr>
      </w:pPr>
      <w:bookmarkStart w:id="0" w:name="_GoBack"/>
      <w:bookmarkEnd w:id="0"/>
      <w:r w:rsidRPr="00720916">
        <w:rPr>
          <w:b/>
        </w:rPr>
        <w:t>Background</w:t>
      </w:r>
      <w:r w:rsidR="00E8554A">
        <w:rPr>
          <w:b/>
        </w:rPr>
        <w:t>:</w:t>
      </w:r>
    </w:p>
    <w:p w:rsidR="002A79B2" w:rsidRDefault="002A79B2">
      <w:r>
        <w:t>Deep vein thrombosis (DVT) is a potentially fatal condition with complications such as pulmonary embolism and PE and debilitating post-thrombotic syndrome.  Currently duplex ultrasound is the investigation of choice for DVT as it is widely available and does not involve ionising radiation.</w:t>
      </w:r>
      <w:r w:rsidR="00D043FF">
        <w:t xml:space="preserve">  The overall specificity of thrombus detection for ultrasound is ~94%, reducing to 64% in the distal lower extremity.  Image resolution and depth can be suboptimal in certain </w:t>
      </w:r>
      <w:r w:rsidR="00720916">
        <w:t>populations</w:t>
      </w:r>
      <w:r w:rsidR="00D043FF">
        <w:t xml:space="preserve"> </w:t>
      </w:r>
      <w:r w:rsidR="00720916">
        <w:t>such as the obese or those suffering from significant peripheral oedema.  This will limit the ability to identify deep vessels and provide accurate diagnosis in these patients.</w:t>
      </w:r>
    </w:p>
    <w:p w:rsidR="00D7428F" w:rsidRDefault="00720916">
      <w:r>
        <w:t xml:space="preserve">Ways to improve the sensitivity and specificity of distal lower extremity DVT detection is both beneficial to the patient and healthcare system.  In recent years contrast ultrasound has become an increasingly accepted enhancement for ultrasound.  It is well tolerated, non-nephrotoxic and is substantially cheaper than investigations such as CT and MRI.  The aim of this study was to see if it is feasible to use </w:t>
      </w:r>
      <w:r w:rsidR="00064E2C">
        <w:t>contrast enhanced ultrasound (</w:t>
      </w:r>
      <w:r>
        <w:t>CEUS</w:t>
      </w:r>
      <w:r w:rsidR="00064E2C">
        <w:t>)</w:t>
      </w:r>
      <w:r>
        <w:t xml:space="preserve"> in identifying deep leg veins.</w:t>
      </w:r>
    </w:p>
    <w:p w:rsidR="00D7428F" w:rsidRDefault="00D7428F">
      <w:pPr>
        <w:rPr>
          <w:b/>
        </w:rPr>
      </w:pPr>
      <w:r w:rsidRPr="00720916">
        <w:rPr>
          <w:b/>
        </w:rPr>
        <w:t>Methods</w:t>
      </w:r>
      <w:r w:rsidR="00E8554A">
        <w:rPr>
          <w:b/>
        </w:rPr>
        <w:t>:</w:t>
      </w:r>
    </w:p>
    <w:p w:rsidR="00720916" w:rsidRDefault="00720916">
      <w:r w:rsidRPr="00887AC2">
        <w:t xml:space="preserve">Fifteen </w:t>
      </w:r>
      <w:r w:rsidR="00651FC3" w:rsidRPr="00887AC2">
        <w:t xml:space="preserve">patients </w:t>
      </w:r>
      <w:r w:rsidR="00651FC3">
        <w:t>deemed</w:t>
      </w:r>
      <w:r w:rsidR="00887AC2">
        <w:t xml:space="preserve"> high risk for thromboembolic disease as determined by clinical d</w:t>
      </w:r>
      <w:r w:rsidR="00651FC3">
        <w:t>ecision algorithm (wells score) and</w:t>
      </w:r>
      <w:r w:rsidR="00887AC2">
        <w:t xml:space="preserve"> or raised D-Dimer were identified for this study</w:t>
      </w:r>
      <w:r w:rsidR="00651FC3">
        <w:t>. All patients had a previously negative ultrasound.</w:t>
      </w:r>
    </w:p>
    <w:p w:rsidR="00B25237" w:rsidRDefault="00B25237">
      <w:r>
        <w:t xml:space="preserve">Ultrasound of the lower limb was performed with the patient in a supine position, using B-mode compression </w:t>
      </w:r>
      <w:proofErr w:type="spellStart"/>
      <w:r>
        <w:t>sonography</w:t>
      </w:r>
      <w:proofErr w:type="spellEnd"/>
      <w:r>
        <w:t xml:space="preserve"> along the transverse plane. Colour/Power Doppler analysis was used down to the distal calf.</w:t>
      </w:r>
    </w:p>
    <w:p w:rsidR="008D6462" w:rsidRDefault="008D6462">
      <w:r>
        <w:t xml:space="preserve">After initial ultrasound assessment a single bolus of contrast agent was given intravenously via a cannula in the upper extremity. </w:t>
      </w:r>
      <w:r w:rsidRPr="00064E2C">
        <w:t>Identification of deep veins with contrast was correlated with deep identification without.</w:t>
      </w:r>
      <w:r w:rsidR="00064E2C">
        <w:t xml:space="preserve"> The extent to which each vein was clearly seen was documented.</w:t>
      </w:r>
    </w:p>
    <w:p w:rsidR="00D7428F" w:rsidRDefault="00D7428F">
      <w:pPr>
        <w:rPr>
          <w:b/>
        </w:rPr>
      </w:pPr>
      <w:r w:rsidRPr="00720916">
        <w:rPr>
          <w:b/>
        </w:rPr>
        <w:t>Results</w:t>
      </w:r>
      <w:r w:rsidR="00E8554A">
        <w:rPr>
          <w:b/>
        </w:rPr>
        <w:t>:</w:t>
      </w:r>
    </w:p>
    <w:p w:rsidR="008D6462" w:rsidRDefault="008D6462">
      <w:r>
        <w:t>Twelve of the 15 patients recruited were included in this study.</w:t>
      </w:r>
      <w:r w:rsidR="009069AB">
        <w:t xml:space="preserve"> Of the three excluded, one was excluded due to failure to obtain IV access</w:t>
      </w:r>
      <w:r w:rsidR="00F43908">
        <w:t>, another because there was optimal deep vein imaging on standard ultrasound and a third because of patient pain.</w:t>
      </w:r>
    </w:p>
    <w:p w:rsidR="00F43908" w:rsidRDefault="00F43908">
      <w:r>
        <w:t xml:space="preserve">For the CFV in 100% of cases it was visualised fully pre contrast, the SFV demonstrated a pre-contrast visualisation of 67% and </w:t>
      </w:r>
      <w:r w:rsidR="00AB177E">
        <w:t xml:space="preserve">the Pop V </w:t>
      </w:r>
      <w:r>
        <w:t>83%.</w:t>
      </w:r>
      <w:r w:rsidR="00AB177E">
        <w:t xml:space="preserve"> Contrast administration improved visualisation to 100% for both veins.</w:t>
      </w:r>
      <w:r w:rsidR="00EA0C1F">
        <w:t xml:space="preserve"> In total 60 veins (5 veins in each patient) were imaged, of these 43 (71.6%) were fully visualised pre contrast and 55 (91.6%) post contrast.  No anatomical variants or DVTs were i</w:t>
      </w:r>
      <w:r w:rsidR="00064E2C">
        <w:t>dentified with either baseline u</w:t>
      </w:r>
      <w:r w:rsidR="00EA0C1F">
        <w:t>ltrasound or contrast ultrasound.</w:t>
      </w:r>
    </w:p>
    <w:p w:rsidR="00AB177E" w:rsidRDefault="00AB177E"/>
    <w:p w:rsidR="00AB177E" w:rsidRPr="008D6462" w:rsidRDefault="00AB177E">
      <w:proofErr w:type="gramStart"/>
      <w:r>
        <w:lastRenderedPageBreak/>
        <w:t>C</w:t>
      </w:r>
      <w:r w:rsidR="006332A5">
        <w:t xml:space="preserve">EUS </w:t>
      </w:r>
      <w:r>
        <w:t xml:space="preserve"> provided</w:t>
      </w:r>
      <w:proofErr w:type="gramEnd"/>
      <w:r>
        <w:t xml:space="preserve"> significant improvement in calf vein visualisation extent. There was improved visualisation of the PT veins in all of the candidates with a mean gain in the distance visualised of 18.8cm.  Increased full visualisation of </w:t>
      </w:r>
      <w:proofErr w:type="gramStart"/>
      <w:r>
        <w:t>Peroneal</w:t>
      </w:r>
      <w:proofErr w:type="gramEnd"/>
      <w:r>
        <w:t xml:space="preserve"> veins was demonstrated improving from 25% to 58%.</w:t>
      </w:r>
      <w:r w:rsidR="00EA0C1F">
        <w:t xml:space="preserve"> </w:t>
      </w:r>
    </w:p>
    <w:p w:rsidR="00D7428F" w:rsidRDefault="00D7428F">
      <w:pPr>
        <w:rPr>
          <w:b/>
        </w:rPr>
      </w:pPr>
      <w:r w:rsidRPr="00720916">
        <w:rPr>
          <w:b/>
        </w:rPr>
        <w:t>Conclusion</w:t>
      </w:r>
      <w:r w:rsidR="00E8554A">
        <w:rPr>
          <w:b/>
        </w:rPr>
        <w:t xml:space="preserve"> and C</w:t>
      </w:r>
      <w:r w:rsidR="00EA0C1F">
        <w:rPr>
          <w:b/>
        </w:rPr>
        <w:t>omment:</w:t>
      </w:r>
    </w:p>
    <w:p w:rsidR="00EA0C1F" w:rsidRDefault="00EA0C1F">
      <w:r w:rsidRPr="00EA0C1F">
        <w:t xml:space="preserve">This </w:t>
      </w:r>
      <w:r w:rsidR="00E8554A">
        <w:t>is</w:t>
      </w:r>
      <w:r w:rsidRPr="00EA0C1F">
        <w:t xml:space="preserve"> the first study </w:t>
      </w:r>
      <w:r>
        <w:t>using a second generation contrast agent more suitable for real time scanning to detect DVT.</w:t>
      </w:r>
      <w:r w:rsidR="00E86BD9">
        <w:t xml:space="preserve"> It appears to have demonstrated that CEUS improves deep venous visualisation compared to colour flow. </w:t>
      </w:r>
      <w:r w:rsidR="00341639">
        <w:t xml:space="preserve">  The paper does not state who performed the ultrasound examinations and their level of experience.  Of particular concern would be the fact that in 2 of the 12 patients the </w:t>
      </w:r>
      <w:proofErr w:type="gramStart"/>
      <w:r w:rsidR="00341639">
        <w:t>Popliteal</w:t>
      </w:r>
      <w:proofErr w:type="gramEnd"/>
      <w:r w:rsidR="00341639">
        <w:t xml:space="preserve"> vein could not be imaged.  Even in obese patients with significant oedem</w:t>
      </w:r>
      <w:r w:rsidR="00E8554A">
        <w:t xml:space="preserve">a </w:t>
      </w:r>
      <w:r w:rsidR="00341639">
        <w:t xml:space="preserve">it is unusual to not be able to visualise the </w:t>
      </w:r>
      <w:proofErr w:type="gramStart"/>
      <w:r w:rsidR="00341639">
        <w:t>Popliteal</w:t>
      </w:r>
      <w:proofErr w:type="gramEnd"/>
      <w:r w:rsidR="00341639">
        <w:t xml:space="preserve"> vein fully.  It may therefore be the case that experienced scientists/sonographers/Radiologists with the ability to fully optimise colour flow and B-mode imaging would have seen much more of the deep venous system on the baseline ultrasound.</w:t>
      </w:r>
    </w:p>
    <w:p w:rsidR="00E86BD9" w:rsidRDefault="00E86BD9">
      <w:r>
        <w:t xml:space="preserve">It is however a small study pilot study </w:t>
      </w:r>
      <w:r w:rsidR="00341639">
        <w:t xml:space="preserve">and further studies are needed to confirm if contrast does indeed enhance deep venous visualisation in this difficult patient group and more </w:t>
      </w:r>
      <w:r w:rsidR="00064E2C">
        <w:t>importantly if</w:t>
      </w:r>
      <w:r w:rsidR="00683E11">
        <w:t xml:space="preserve"> it enhances DVT detection.</w:t>
      </w:r>
      <w:r w:rsidR="00341639">
        <w:t xml:space="preserve"> </w:t>
      </w:r>
    </w:p>
    <w:p w:rsidR="00064E2C" w:rsidRDefault="00064E2C"/>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E8554A" w:rsidRDefault="00E8554A"/>
    <w:p w:rsidR="00A318A0" w:rsidRPr="00E8554A" w:rsidRDefault="00A318A0">
      <w:pPr>
        <w:rPr>
          <w:b/>
        </w:rPr>
      </w:pPr>
      <w:proofErr w:type="gramStart"/>
      <w:r w:rsidRPr="00E8554A">
        <w:rPr>
          <w:b/>
        </w:rPr>
        <w:lastRenderedPageBreak/>
        <w:t>Comparison of portable ultrasound system and high end ultrasound system in detection of endoleaks.</w:t>
      </w:r>
      <w:proofErr w:type="gramEnd"/>
    </w:p>
    <w:p w:rsidR="001B6BE3" w:rsidRPr="00E8554A" w:rsidRDefault="001B6BE3">
      <w:pPr>
        <w:rPr>
          <w:b/>
        </w:rPr>
      </w:pPr>
      <w:proofErr w:type="gramStart"/>
      <w:r w:rsidRPr="00E8554A">
        <w:rPr>
          <w:b/>
        </w:rPr>
        <w:t>Zimmermann, H.</w:t>
      </w:r>
      <w:proofErr w:type="gramEnd"/>
      <w:r w:rsidRPr="00E8554A">
        <w:rPr>
          <w:b/>
        </w:rPr>
        <w:t xml:space="preserve">  </w:t>
      </w:r>
      <w:proofErr w:type="spellStart"/>
      <w:r w:rsidRPr="00E8554A">
        <w:rPr>
          <w:b/>
        </w:rPr>
        <w:t>Rubenthaler</w:t>
      </w:r>
      <w:proofErr w:type="spellEnd"/>
      <w:r w:rsidRPr="00E8554A">
        <w:rPr>
          <w:b/>
        </w:rPr>
        <w:t xml:space="preserve">, J. </w:t>
      </w:r>
      <w:proofErr w:type="spellStart"/>
      <w:r w:rsidRPr="00E8554A">
        <w:rPr>
          <w:b/>
        </w:rPr>
        <w:t>RJosk-Dendorfer</w:t>
      </w:r>
      <w:proofErr w:type="spellEnd"/>
      <w:r w:rsidRPr="00E8554A">
        <w:rPr>
          <w:b/>
        </w:rPr>
        <w:t xml:space="preserve">, D. </w:t>
      </w:r>
      <w:proofErr w:type="spellStart"/>
      <w:r w:rsidRPr="00E8554A">
        <w:rPr>
          <w:b/>
        </w:rPr>
        <w:t>Helck</w:t>
      </w:r>
      <w:proofErr w:type="spellEnd"/>
      <w:r w:rsidRPr="00E8554A">
        <w:rPr>
          <w:b/>
        </w:rPr>
        <w:t xml:space="preserve">, A. </w:t>
      </w:r>
      <w:proofErr w:type="spellStart"/>
      <w:r w:rsidRPr="00E8554A">
        <w:rPr>
          <w:b/>
        </w:rPr>
        <w:t>Reimann</w:t>
      </w:r>
      <w:proofErr w:type="spellEnd"/>
      <w:r w:rsidRPr="00E8554A">
        <w:rPr>
          <w:b/>
        </w:rPr>
        <w:t xml:space="preserve">, R. </w:t>
      </w:r>
      <w:proofErr w:type="spellStart"/>
      <w:r w:rsidRPr="00E8554A">
        <w:rPr>
          <w:b/>
        </w:rPr>
        <w:t>Reister</w:t>
      </w:r>
      <w:proofErr w:type="spellEnd"/>
      <w:r w:rsidRPr="00E8554A">
        <w:rPr>
          <w:b/>
        </w:rPr>
        <w:t xml:space="preserve">, M. </w:t>
      </w:r>
      <w:proofErr w:type="spellStart"/>
      <w:r w:rsidRPr="00E8554A">
        <w:rPr>
          <w:b/>
        </w:rPr>
        <w:t>Clevert</w:t>
      </w:r>
      <w:proofErr w:type="spellEnd"/>
      <w:r w:rsidRPr="00E8554A">
        <w:rPr>
          <w:b/>
        </w:rPr>
        <w:t xml:space="preserve">, D.A. (2016) </w:t>
      </w:r>
      <w:r w:rsidRPr="00E8554A">
        <w:rPr>
          <w:b/>
          <w:i/>
        </w:rPr>
        <w:t xml:space="preserve">Clinical </w:t>
      </w:r>
      <w:proofErr w:type="spellStart"/>
      <w:r w:rsidRPr="00E8554A">
        <w:rPr>
          <w:b/>
          <w:i/>
        </w:rPr>
        <w:t>Haemorheology</w:t>
      </w:r>
      <w:proofErr w:type="spellEnd"/>
      <w:r w:rsidRPr="00E8554A">
        <w:rPr>
          <w:b/>
          <w:i/>
        </w:rPr>
        <w:t xml:space="preserve"> and Microcirculation</w:t>
      </w:r>
      <w:r w:rsidRPr="00E8554A">
        <w:rPr>
          <w:b/>
        </w:rPr>
        <w:t xml:space="preserve">, </w:t>
      </w:r>
      <w:proofErr w:type="spellStart"/>
      <w:r w:rsidRPr="00E8554A">
        <w:rPr>
          <w:b/>
        </w:rPr>
        <w:t>Epub</w:t>
      </w:r>
      <w:proofErr w:type="spellEnd"/>
      <w:r w:rsidRPr="00E8554A">
        <w:rPr>
          <w:b/>
        </w:rPr>
        <w:t>.</w:t>
      </w:r>
    </w:p>
    <w:p w:rsidR="00A318A0" w:rsidRPr="00E8554A" w:rsidRDefault="002067C6">
      <w:pPr>
        <w:rPr>
          <w:b/>
        </w:rPr>
      </w:pPr>
      <w:r w:rsidRPr="00E8554A">
        <w:rPr>
          <w:b/>
        </w:rPr>
        <w:t>Back ground</w:t>
      </w:r>
      <w:r w:rsidR="00E8554A" w:rsidRPr="00E8554A">
        <w:rPr>
          <w:b/>
        </w:rPr>
        <w:t>:</w:t>
      </w:r>
    </w:p>
    <w:p w:rsidR="00A318A0" w:rsidRDefault="002B5E47">
      <w:r>
        <w:t xml:space="preserve">EVAR is less invasive than open surgery but has a higher complication rate indicating lifelong surveillance. </w:t>
      </w:r>
      <w:r w:rsidR="00A318A0">
        <w:t>Endoleaks are the most common complication after EVAR and are defined as the persistence of blood flow outside the lumen</w:t>
      </w:r>
      <w:r>
        <w:t xml:space="preserve"> of an endoluminal graft but within the aneurysm sac.  Endoleaks are cause for concern because they can lead to aneurysm sac enlargement with associated risk of rupture.</w:t>
      </w:r>
    </w:p>
    <w:p w:rsidR="002067C6" w:rsidRDefault="002B5E47">
      <w:r>
        <w:t xml:space="preserve">Type I and Type </w:t>
      </w:r>
      <w:proofErr w:type="gramStart"/>
      <w:r>
        <w:t>III  endoleaks</w:t>
      </w:r>
      <w:proofErr w:type="gramEnd"/>
      <w:r>
        <w:t xml:space="preserve"> are characterised as high flow </w:t>
      </w:r>
      <w:r w:rsidR="00251362">
        <w:t>endoleaks</w:t>
      </w:r>
      <w:r>
        <w:t xml:space="preserve"> which are likely to need further intervention after detection. Currently CT</w:t>
      </w:r>
      <w:r w:rsidR="00391975">
        <w:t>,</w:t>
      </w:r>
      <w:r>
        <w:t xml:space="preserve"> Colour ultrasound and Contrast enhanced ultrasound</w:t>
      </w:r>
      <w:r w:rsidR="00064E2C">
        <w:t xml:space="preserve"> (CEUS)</w:t>
      </w:r>
      <w:r>
        <w:t xml:space="preserve"> are used to detect endoleaks.  Despite the different imaging techniques available </w:t>
      </w:r>
      <w:r w:rsidR="002067C6">
        <w:t>it is still sometimes difficult to tell whether or not there is an endoleak and which type it is.</w:t>
      </w:r>
      <w:r w:rsidR="00064E2C">
        <w:t xml:space="preserve"> </w:t>
      </w:r>
      <w:r w:rsidR="002067C6" w:rsidRPr="009C7259">
        <w:t>Ultrasound technology is continuously evolving</w:t>
      </w:r>
      <w:r w:rsidR="002067C6">
        <w:t xml:space="preserve"> </w:t>
      </w:r>
      <w:r w:rsidR="009C7259">
        <w:t>and portable systems have been improving, such that many may now be equivalent to older larger high end systems.</w:t>
      </w:r>
    </w:p>
    <w:p w:rsidR="002067C6" w:rsidRPr="00E8554A" w:rsidRDefault="002067C6">
      <w:pPr>
        <w:rPr>
          <w:b/>
        </w:rPr>
      </w:pPr>
      <w:r w:rsidRPr="00E8554A">
        <w:rPr>
          <w:b/>
        </w:rPr>
        <w:t>Methods:</w:t>
      </w:r>
    </w:p>
    <w:p w:rsidR="002067C6" w:rsidRDefault="00391975">
      <w:r>
        <w:t xml:space="preserve">In this retrospective study </w:t>
      </w:r>
      <w:r w:rsidR="002067C6">
        <w:t>25 patients underwent both standard examination</w:t>
      </w:r>
      <w:r w:rsidR="00251362">
        <w:t xml:space="preserve"> (b-mode and colour flow)</w:t>
      </w:r>
      <w:r w:rsidR="002067C6">
        <w:t xml:space="preserve"> using a portable ultrasound </w:t>
      </w:r>
      <w:r w:rsidR="00251362">
        <w:t>(Philips VISIQ) system and</w:t>
      </w:r>
      <w:r w:rsidR="002067C6">
        <w:t xml:space="preserve"> a second </w:t>
      </w:r>
      <w:r w:rsidR="00251362">
        <w:t xml:space="preserve">standard </w:t>
      </w:r>
      <w:r w:rsidR="002067C6">
        <w:t>examination using a high end ultrasound system (Phillips EPIQ 7).</w:t>
      </w:r>
      <w:r w:rsidR="00251362">
        <w:t xml:space="preserve">  The examinations were performed by an experienced sonographer (15 years of experience)</w:t>
      </w:r>
      <w:r w:rsidR="00277E51">
        <w:t xml:space="preserve">.  The examination using the portable system was carried out first followed by examination with the high end system. Finally the contrast </w:t>
      </w:r>
      <w:r>
        <w:t>enhanced examination was carried</w:t>
      </w:r>
      <w:r w:rsidR="00277E51">
        <w:t xml:space="preserve"> out using the high end system.</w:t>
      </w:r>
      <w:r>
        <w:t xml:space="preserve">  It is not clear from the methods whether</w:t>
      </w:r>
      <w:r w:rsidR="00E8554A">
        <w:t xml:space="preserve"> these were all carried</w:t>
      </w:r>
      <w:r>
        <w:t xml:space="preserve"> out on the same day or if there was an interval between the scans.</w:t>
      </w:r>
    </w:p>
    <w:p w:rsidR="002067C6" w:rsidRPr="00E8554A" w:rsidRDefault="002067C6">
      <w:pPr>
        <w:rPr>
          <w:b/>
        </w:rPr>
      </w:pPr>
      <w:r w:rsidRPr="00E8554A">
        <w:rPr>
          <w:b/>
        </w:rPr>
        <w:t>Results:</w:t>
      </w:r>
    </w:p>
    <w:p w:rsidR="00654835" w:rsidRDefault="00654835">
      <w:r>
        <w:t xml:space="preserve">Of the 25 patients CEUS detected endoleaks in </w:t>
      </w:r>
      <w:r w:rsidR="005E0973">
        <w:t>20/25 cases (80%). Using the portable system endoleaks were detected in 6/25 (24%) patients in B-mode and 7/25(28%) patients using colour flow. Using the high-end system endoleaks were detected in 8/25 patients (32%) using B-mode alone and 9 of 25 patients using colour flow.</w:t>
      </w:r>
      <w:r w:rsidR="00F20665">
        <w:t xml:space="preserve"> Of the 20 endoleaks 19 were type II and 1 was type 3 which was identified by both machines. Sensitivity for endoleak detection on Colour Doppler for the high end system was 45% and specificity was 100%.  For the portable system sensitivity was 35% and specificity 100%. Diameter measurements were comparable on both machines.  </w:t>
      </w:r>
    </w:p>
    <w:p w:rsidR="002067C6" w:rsidRPr="00E8554A" w:rsidRDefault="002067C6">
      <w:pPr>
        <w:rPr>
          <w:b/>
        </w:rPr>
      </w:pPr>
      <w:r w:rsidRPr="00E8554A">
        <w:rPr>
          <w:b/>
        </w:rPr>
        <w:t>Conclusion and Comment:</w:t>
      </w:r>
    </w:p>
    <w:p w:rsidR="00B9142D" w:rsidRDefault="003E0CFD">
      <w:r>
        <w:t>In this study, the high end ultrasound system does not seem to have an additional advantage in the measurement of the aneurysm diameter.  More endoleaks could be detected on B-mode and colour Doppler using the high-end system.</w:t>
      </w:r>
      <w:r w:rsidR="00391975">
        <w:t xml:space="preserve">  The level of endoleak detection and thus the sensitivity of Colour Doppler on both systems i</w:t>
      </w:r>
      <w:r w:rsidR="00B9142D">
        <w:t xml:space="preserve">n this study </w:t>
      </w:r>
      <w:proofErr w:type="gramStart"/>
      <w:r w:rsidR="00B9142D">
        <w:t>seems</w:t>
      </w:r>
      <w:proofErr w:type="gramEnd"/>
      <w:r w:rsidR="00B9142D">
        <w:t xml:space="preserve"> rather low (45% on the high end system).  In order to detect low flow endoleaks colour flow needs to be optimised and the low sensitivity in this </w:t>
      </w:r>
      <w:r w:rsidR="00B9142D">
        <w:lastRenderedPageBreak/>
        <w:t>study may suggest that this has not been carried out effectively by the “experienced” sonographer. In fact 11 type II endoleaks were not detected compared to CEUS.</w:t>
      </w:r>
    </w:p>
    <w:p w:rsidR="009C7259" w:rsidRDefault="009C7259">
      <w:r>
        <w:t xml:space="preserve">Rather bizarrely within this study the examiners compared B-mode only on the two systems for endoleak detection.  While a good EVAR ultrasound scan should always include using B-mode as a guide to look for less echogenic areas where there may be an endoleak, it </w:t>
      </w:r>
      <w:r w:rsidR="00064E2C">
        <w:t>should never be used in isolation</w:t>
      </w:r>
      <w:r>
        <w:t xml:space="preserve"> to diagnose endoleak without Colour flow.</w:t>
      </w:r>
    </w:p>
    <w:p w:rsidR="00B9142D" w:rsidRDefault="00B9142D">
      <w:r>
        <w:t>The study does appear to show however the relatively comparable results of a high end system and tablet based portable system.  Nevertheless within the methods it does not describe the time frame between which the portable and high end scans we</w:t>
      </w:r>
      <w:r w:rsidR="009C7259">
        <w:t>re performed and the high end scan seems to have been performed after the portable scan.  If an endoleak was detected using the portable system inherently the sonographer would be looking for that same endoleak with the high end system possibly introducing bias.</w:t>
      </w:r>
    </w:p>
    <w:p w:rsidR="002B5E47" w:rsidRDefault="009C7259">
      <w:r>
        <w:t>It is a relevant question however to ask if portable equipment is as sensitive and specific as high end equipment for endoleak detection and EVAR scanning</w:t>
      </w:r>
      <w:r w:rsidR="00064E2C">
        <w:t>, particularly as vascular labs expand and perhaps purchase portable equipment as a cheaper option</w:t>
      </w:r>
      <w:r>
        <w:t xml:space="preserve">.  This study </w:t>
      </w:r>
      <w:r w:rsidR="00064E2C">
        <w:t>goes some way to exploring the idea that portable systems may be as effective in EVAR surveillance but more research is needed.</w:t>
      </w:r>
    </w:p>
    <w:p w:rsidR="002B5E47" w:rsidRDefault="002B5E47"/>
    <w:p w:rsidR="002B5E47" w:rsidRDefault="002B5E47"/>
    <w:p w:rsidR="002B5E47" w:rsidRDefault="002B5E47"/>
    <w:p w:rsidR="002B5E47" w:rsidRDefault="002B5E47"/>
    <w:p w:rsidR="002B5E47" w:rsidRDefault="002B5E47"/>
    <w:p w:rsidR="002B5E47" w:rsidRDefault="002B5E47"/>
    <w:p w:rsidR="00683E11" w:rsidRDefault="00683E11"/>
    <w:p w:rsidR="00BE46BA" w:rsidRPr="00D7428F" w:rsidRDefault="00BE46BA"/>
    <w:sectPr w:rsidR="00BE46BA" w:rsidRPr="00D74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027568D"/>
    <w:multiLevelType w:val="multilevel"/>
    <w:tmpl w:val="64F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913D0"/>
    <w:multiLevelType w:val="multilevel"/>
    <w:tmpl w:val="A5C4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F14F4"/>
    <w:multiLevelType w:val="multilevel"/>
    <w:tmpl w:val="26BC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442B8F"/>
    <w:multiLevelType w:val="multilevel"/>
    <w:tmpl w:val="B40C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13CAB"/>
    <w:multiLevelType w:val="multilevel"/>
    <w:tmpl w:val="405C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606AB"/>
    <w:multiLevelType w:val="multilevel"/>
    <w:tmpl w:val="DEC60896"/>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45F43"/>
    <w:multiLevelType w:val="multilevel"/>
    <w:tmpl w:val="D36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D15E74"/>
    <w:multiLevelType w:val="multilevel"/>
    <w:tmpl w:val="C8AE3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350D80"/>
    <w:multiLevelType w:val="multilevel"/>
    <w:tmpl w:val="0DCC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5F1978"/>
    <w:multiLevelType w:val="multilevel"/>
    <w:tmpl w:val="A99A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7031EC"/>
    <w:multiLevelType w:val="multilevel"/>
    <w:tmpl w:val="AD98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041E01"/>
    <w:multiLevelType w:val="multilevel"/>
    <w:tmpl w:val="79D2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745C7C"/>
    <w:multiLevelType w:val="multilevel"/>
    <w:tmpl w:val="86D40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235794"/>
    <w:multiLevelType w:val="multilevel"/>
    <w:tmpl w:val="30BC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CF03FD"/>
    <w:multiLevelType w:val="multilevel"/>
    <w:tmpl w:val="535EC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AB45E6"/>
    <w:multiLevelType w:val="multilevel"/>
    <w:tmpl w:val="7AD0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C237C5"/>
    <w:multiLevelType w:val="multilevel"/>
    <w:tmpl w:val="9322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8"/>
  </w:num>
  <w:num w:numId="4">
    <w:abstractNumId w:val="12"/>
  </w:num>
  <w:num w:numId="5">
    <w:abstractNumId w:val="3"/>
  </w:num>
  <w:num w:numId="6">
    <w:abstractNumId w:val="9"/>
  </w:num>
  <w:num w:numId="7">
    <w:abstractNumId w:val="1"/>
  </w:num>
  <w:num w:numId="8">
    <w:abstractNumId w:val="11"/>
  </w:num>
  <w:num w:numId="9">
    <w:abstractNumId w:val="16"/>
  </w:num>
  <w:num w:numId="10">
    <w:abstractNumId w:val="10"/>
  </w:num>
  <w:num w:numId="11">
    <w:abstractNumId w:val="6"/>
  </w:num>
  <w:num w:numId="12">
    <w:abstractNumId w:val="13"/>
  </w:num>
  <w:num w:numId="13">
    <w:abstractNumId w:val="2"/>
  </w:num>
  <w:num w:numId="14">
    <w:abstractNumId w:val="15"/>
  </w:num>
  <w:num w:numId="15">
    <w:abstractNumId w:val="1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FD"/>
    <w:rsid w:val="00064E2C"/>
    <w:rsid w:val="00164787"/>
    <w:rsid w:val="001B6BE3"/>
    <w:rsid w:val="002067C6"/>
    <w:rsid w:val="00251362"/>
    <w:rsid w:val="00277E51"/>
    <w:rsid w:val="002A79B2"/>
    <w:rsid w:val="002B5E47"/>
    <w:rsid w:val="00341639"/>
    <w:rsid w:val="00391975"/>
    <w:rsid w:val="003A35BD"/>
    <w:rsid w:val="003E0CFD"/>
    <w:rsid w:val="005E0973"/>
    <w:rsid w:val="006332A5"/>
    <w:rsid w:val="00651FC3"/>
    <w:rsid w:val="00654835"/>
    <w:rsid w:val="00683E11"/>
    <w:rsid w:val="006845FF"/>
    <w:rsid w:val="00720916"/>
    <w:rsid w:val="00887AC2"/>
    <w:rsid w:val="008D1C74"/>
    <w:rsid w:val="008D6462"/>
    <w:rsid w:val="009069AB"/>
    <w:rsid w:val="009C7259"/>
    <w:rsid w:val="00A20BFD"/>
    <w:rsid w:val="00A318A0"/>
    <w:rsid w:val="00A61568"/>
    <w:rsid w:val="00AB177E"/>
    <w:rsid w:val="00B25237"/>
    <w:rsid w:val="00B45798"/>
    <w:rsid w:val="00B9142D"/>
    <w:rsid w:val="00BE46BA"/>
    <w:rsid w:val="00C631CA"/>
    <w:rsid w:val="00D043FF"/>
    <w:rsid w:val="00D7428F"/>
    <w:rsid w:val="00E8554A"/>
    <w:rsid w:val="00E86BD9"/>
    <w:rsid w:val="00EA0C1F"/>
    <w:rsid w:val="00F20665"/>
    <w:rsid w:val="00F4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46BA"/>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paragraph" w:styleId="Heading3">
    <w:name w:val="heading 3"/>
    <w:basedOn w:val="Normal"/>
    <w:link w:val="Heading3Char"/>
    <w:uiPriority w:val="9"/>
    <w:qFormat/>
    <w:rsid w:val="00BE46BA"/>
    <w:pPr>
      <w:spacing w:before="308" w:after="154" w:line="240" w:lineRule="auto"/>
      <w:outlineLvl w:val="2"/>
    </w:pPr>
    <w:rPr>
      <w:rFonts w:ascii="Times New Roman" w:eastAsia="Times New Roman" w:hAnsi="Times New Roman" w:cs="Times New Roman"/>
      <w:b/>
      <w:bCs/>
      <w:color w:val="724128"/>
      <w:sz w:val="26"/>
      <w:szCs w:val="26"/>
      <w:lang w:eastAsia="en-GB"/>
    </w:rPr>
  </w:style>
  <w:style w:type="paragraph" w:styleId="Heading4">
    <w:name w:val="heading 4"/>
    <w:basedOn w:val="Normal"/>
    <w:next w:val="Normal"/>
    <w:link w:val="Heading4Char"/>
    <w:uiPriority w:val="9"/>
    <w:semiHidden/>
    <w:unhideWhenUsed/>
    <w:qFormat/>
    <w:rsid w:val="00BE46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0BFD"/>
  </w:style>
  <w:style w:type="character" w:styleId="Emphasis">
    <w:name w:val="Emphasis"/>
    <w:basedOn w:val="DefaultParagraphFont"/>
    <w:uiPriority w:val="20"/>
    <w:qFormat/>
    <w:rsid w:val="00A20BFD"/>
    <w:rPr>
      <w:i/>
      <w:iCs/>
    </w:rPr>
  </w:style>
  <w:style w:type="character" w:customStyle="1" w:styleId="Heading1Char">
    <w:name w:val="Heading 1 Char"/>
    <w:basedOn w:val="DefaultParagraphFont"/>
    <w:link w:val="Heading1"/>
    <w:uiPriority w:val="9"/>
    <w:rsid w:val="00BE46BA"/>
    <w:rPr>
      <w:rFonts w:ascii="Times New Roman" w:eastAsia="Times New Roman" w:hAnsi="Times New Roman" w:cs="Times New Roman"/>
      <w:b/>
      <w:bCs/>
      <w:color w:val="000000"/>
      <w:kern w:val="36"/>
      <w:sz w:val="33"/>
      <w:szCs w:val="33"/>
      <w:lang w:eastAsia="en-GB"/>
    </w:rPr>
  </w:style>
  <w:style w:type="character" w:customStyle="1" w:styleId="Heading3Char">
    <w:name w:val="Heading 3 Char"/>
    <w:basedOn w:val="DefaultParagraphFont"/>
    <w:link w:val="Heading3"/>
    <w:uiPriority w:val="9"/>
    <w:rsid w:val="00BE46BA"/>
    <w:rPr>
      <w:rFonts w:ascii="Times New Roman" w:eastAsia="Times New Roman" w:hAnsi="Times New Roman" w:cs="Times New Roman"/>
      <w:b/>
      <w:bCs/>
      <w:color w:val="724128"/>
      <w:sz w:val="26"/>
      <w:szCs w:val="26"/>
      <w:lang w:eastAsia="en-GB"/>
    </w:rPr>
  </w:style>
  <w:style w:type="character" w:customStyle="1" w:styleId="Heading4Char">
    <w:name w:val="Heading 4 Char"/>
    <w:basedOn w:val="DefaultParagraphFont"/>
    <w:link w:val="Heading4"/>
    <w:uiPriority w:val="9"/>
    <w:semiHidden/>
    <w:rsid w:val="00BE46B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E4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2">
    <w:name w:val="highlight2"/>
    <w:basedOn w:val="DefaultParagraphFont"/>
    <w:rsid w:val="00BE46BA"/>
  </w:style>
  <w:style w:type="character" w:styleId="Hyperlink">
    <w:name w:val="Hyperlink"/>
    <w:basedOn w:val="DefaultParagraphFont"/>
    <w:uiPriority w:val="99"/>
    <w:semiHidden/>
    <w:unhideWhenUsed/>
    <w:rsid w:val="00BE4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46BA"/>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paragraph" w:styleId="Heading3">
    <w:name w:val="heading 3"/>
    <w:basedOn w:val="Normal"/>
    <w:link w:val="Heading3Char"/>
    <w:uiPriority w:val="9"/>
    <w:qFormat/>
    <w:rsid w:val="00BE46BA"/>
    <w:pPr>
      <w:spacing w:before="308" w:after="154" w:line="240" w:lineRule="auto"/>
      <w:outlineLvl w:val="2"/>
    </w:pPr>
    <w:rPr>
      <w:rFonts w:ascii="Times New Roman" w:eastAsia="Times New Roman" w:hAnsi="Times New Roman" w:cs="Times New Roman"/>
      <w:b/>
      <w:bCs/>
      <w:color w:val="724128"/>
      <w:sz w:val="26"/>
      <w:szCs w:val="26"/>
      <w:lang w:eastAsia="en-GB"/>
    </w:rPr>
  </w:style>
  <w:style w:type="paragraph" w:styleId="Heading4">
    <w:name w:val="heading 4"/>
    <w:basedOn w:val="Normal"/>
    <w:next w:val="Normal"/>
    <w:link w:val="Heading4Char"/>
    <w:uiPriority w:val="9"/>
    <w:semiHidden/>
    <w:unhideWhenUsed/>
    <w:qFormat/>
    <w:rsid w:val="00BE46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20BFD"/>
  </w:style>
  <w:style w:type="character" w:styleId="Emphasis">
    <w:name w:val="Emphasis"/>
    <w:basedOn w:val="DefaultParagraphFont"/>
    <w:uiPriority w:val="20"/>
    <w:qFormat/>
    <w:rsid w:val="00A20BFD"/>
    <w:rPr>
      <w:i/>
      <w:iCs/>
    </w:rPr>
  </w:style>
  <w:style w:type="character" w:customStyle="1" w:styleId="Heading1Char">
    <w:name w:val="Heading 1 Char"/>
    <w:basedOn w:val="DefaultParagraphFont"/>
    <w:link w:val="Heading1"/>
    <w:uiPriority w:val="9"/>
    <w:rsid w:val="00BE46BA"/>
    <w:rPr>
      <w:rFonts w:ascii="Times New Roman" w:eastAsia="Times New Roman" w:hAnsi="Times New Roman" w:cs="Times New Roman"/>
      <w:b/>
      <w:bCs/>
      <w:color w:val="000000"/>
      <w:kern w:val="36"/>
      <w:sz w:val="33"/>
      <w:szCs w:val="33"/>
      <w:lang w:eastAsia="en-GB"/>
    </w:rPr>
  </w:style>
  <w:style w:type="character" w:customStyle="1" w:styleId="Heading3Char">
    <w:name w:val="Heading 3 Char"/>
    <w:basedOn w:val="DefaultParagraphFont"/>
    <w:link w:val="Heading3"/>
    <w:uiPriority w:val="9"/>
    <w:rsid w:val="00BE46BA"/>
    <w:rPr>
      <w:rFonts w:ascii="Times New Roman" w:eastAsia="Times New Roman" w:hAnsi="Times New Roman" w:cs="Times New Roman"/>
      <w:b/>
      <w:bCs/>
      <w:color w:val="724128"/>
      <w:sz w:val="26"/>
      <w:szCs w:val="26"/>
      <w:lang w:eastAsia="en-GB"/>
    </w:rPr>
  </w:style>
  <w:style w:type="character" w:customStyle="1" w:styleId="Heading4Char">
    <w:name w:val="Heading 4 Char"/>
    <w:basedOn w:val="DefaultParagraphFont"/>
    <w:link w:val="Heading4"/>
    <w:uiPriority w:val="9"/>
    <w:semiHidden/>
    <w:rsid w:val="00BE46B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E4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2">
    <w:name w:val="highlight2"/>
    <w:basedOn w:val="DefaultParagraphFont"/>
    <w:rsid w:val="00BE46BA"/>
  </w:style>
  <w:style w:type="character" w:styleId="Hyperlink">
    <w:name w:val="Hyperlink"/>
    <w:basedOn w:val="DefaultParagraphFont"/>
    <w:uiPriority w:val="99"/>
    <w:semiHidden/>
    <w:unhideWhenUsed/>
    <w:rsid w:val="00BE4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CC81-ECBC-46C4-A542-DAAEC5E1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Matthew</dc:creator>
  <cp:lastModifiedBy>Slater, Matthew</cp:lastModifiedBy>
  <cp:revision>12</cp:revision>
  <dcterms:created xsi:type="dcterms:W3CDTF">2016-06-22T09:20:00Z</dcterms:created>
  <dcterms:modified xsi:type="dcterms:W3CDTF">2016-07-07T09:21:00Z</dcterms:modified>
</cp:coreProperties>
</file>