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F24" w:rsidRDefault="00C618BF" w:rsidP="00C618BF">
      <w:pPr>
        <w:jc w:val="center"/>
        <w:rPr>
          <w:b/>
          <w:u w:val="single"/>
        </w:rPr>
      </w:pPr>
      <w:bookmarkStart w:id="0" w:name="_GoBack"/>
      <w:bookmarkEnd w:id="0"/>
      <w:r w:rsidRPr="00C618BF">
        <w:rPr>
          <w:b/>
          <w:u w:val="single"/>
        </w:rPr>
        <w:t>BMUS ASM November 2017 Reflection</w:t>
      </w:r>
    </w:p>
    <w:p w:rsidR="00C618BF" w:rsidRDefault="00C618BF" w:rsidP="00C618BF">
      <w:pPr>
        <w:jc w:val="center"/>
        <w:rPr>
          <w:b/>
          <w:u w:val="single"/>
        </w:rPr>
      </w:pPr>
    </w:p>
    <w:p w:rsidR="00C618BF" w:rsidRDefault="00C618BF" w:rsidP="00C618BF">
      <w:pPr>
        <w:rPr>
          <w:b/>
          <w:u w:val="single"/>
        </w:rPr>
      </w:pPr>
      <w:r>
        <w:rPr>
          <w:b/>
          <w:u w:val="single"/>
        </w:rPr>
        <w:t>DAY 1</w:t>
      </w:r>
    </w:p>
    <w:p w:rsidR="00C618BF" w:rsidRDefault="00C618BF" w:rsidP="00C618BF">
      <w:pPr>
        <w:rPr>
          <w:b/>
          <w:u w:val="single"/>
        </w:rPr>
      </w:pPr>
      <w:r>
        <w:rPr>
          <w:b/>
          <w:u w:val="single"/>
        </w:rPr>
        <w:t>Principles of Modern Scanner Controls and Clinical Use of these</w:t>
      </w:r>
    </w:p>
    <w:p w:rsidR="00C618BF" w:rsidRDefault="00C618BF" w:rsidP="00C618BF">
      <w:r>
        <w:t xml:space="preserve">Two talks covering what functions the scanner is performing in the background. This was a thought provoking talk and helped with my understanding of what the machine is manipulating when certain controls or presets are used. There were also some useful tips on how to manipulate the scanner controls to greater effect. I had not revisited the physics behind the scanner controls since taking my theory and practical exams so this was a very useful refresher. Off the back of these talks, our Vascular Unit arranged for our Phillips Applications specialist to visit and look at our presets with us and even sat with us during our scans to provide tips on image optimisation. This was a very useful exercise as there are some shortcuts that the newer machines can provide which I </w:t>
      </w:r>
      <w:r w:rsidR="001D6D58">
        <w:t>had not been making use of as I was unsure what exactly they were changing (for example the Iscan button on the Phillips). These helped make my</w:t>
      </w:r>
      <w:r>
        <w:t xml:space="preserve"> scanning quicker and more efficient, which of course if both ben</w:t>
      </w:r>
      <w:r w:rsidR="001D6D58">
        <w:t>e</w:t>
      </w:r>
      <w:r>
        <w:t xml:space="preserve">ficial for me and for my patients. </w:t>
      </w:r>
    </w:p>
    <w:p w:rsidR="00C31D17" w:rsidRDefault="00C31D17" w:rsidP="00C618BF"/>
    <w:p w:rsidR="00C31D17" w:rsidRDefault="00C31D17" w:rsidP="00C618BF">
      <w:pPr>
        <w:rPr>
          <w:b/>
          <w:u w:val="single"/>
        </w:rPr>
      </w:pPr>
      <w:r w:rsidRPr="00C31D17">
        <w:rPr>
          <w:b/>
          <w:u w:val="single"/>
        </w:rPr>
        <w:t>Effective QA</w:t>
      </w:r>
    </w:p>
    <w:p w:rsidR="00C31D17" w:rsidRDefault="00C31D17" w:rsidP="00C618BF">
      <w:r>
        <w:t xml:space="preserve">This talk gave a useful overview of what </w:t>
      </w:r>
      <w:r w:rsidR="001E4315">
        <w:t xml:space="preserve">to consider when undertaking QA, highlighting how to consider the design of your QA to help answer a specific questions. It was emphasised that QA helps inform decisions, not dictate them. In healthcare, it is clearly important to consider whether the outcome of your QA is going to impact clinically, and if it does, how change might be implemented. The talk particularly focussed on QA of equipment, but the information could apply in any form of QA. I found the information here very useful when planning QA to look at adherence to a small section of our local carotid protocol. It helped a colleague and I when </w:t>
      </w:r>
      <w:r w:rsidR="00B41B04">
        <w:t xml:space="preserve">designing the QA to answer some quite specific questions. This form of QA is important as it helps ensure we are delivering a high quality service to our patients. It can help identify whether there are any problems with the way in which we work and give a formal structure to the way in which this is investigated. </w:t>
      </w:r>
    </w:p>
    <w:p w:rsidR="00B22609" w:rsidRDefault="00B22609" w:rsidP="00C618BF"/>
    <w:p w:rsidR="0043554D" w:rsidRDefault="0043554D" w:rsidP="00C618BF">
      <w:pPr>
        <w:rPr>
          <w:b/>
          <w:u w:val="single"/>
        </w:rPr>
      </w:pPr>
      <w:r>
        <w:rPr>
          <w:b/>
          <w:u w:val="single"/>
        </w:rPr>
        <w:t xml:space="preserve">Novel applications of Ultrasound: </w:t>
      </w:r>
    </w:p>
    <w:p w:rsidR="00581903" w:rsidRPr="00581903" w:rsidRDefault="00581903" w:rsidP="00C618BF">
      <w:r>
        <w:t xml:space="preserve">Understanding new technology and developments is an important part of our jobs as it is constantly evolving and moving forward. </w:t>
      </w:r>
    </w:p>
    <w:p w:rsidR="00B22609" w:rsidRDefault="0043554D" w:rsidP="00C618BF">
      <w:pPr>
        <w:rPr>
          <w:b/>
          <w:u w:val="single"/>
        </w:rPr>
      </w:pPr>
      <w:r>
        <w:rPr>
          <w:b/>
          <w:u w:val="single"/>
        </w:rPr>
        <w:t xml:space="preserve">Ultrasound stimulation of immune </w:t>
      </w:r>
      <w:r w:rsidR="00B22609">
        <w:rPr>
          <w:b/>
          <w:u w:val="single"/>
        </w:rPr>
        <w:t>response</w:t>
      </w:r>
      <w:r>
        <w:rPr>
          <w:b/>
          <w:u w:val="single"/>
        </w:rPr>
        <w:t xml:space="preserve"> </w:t>
      </w:r>
    </w:p>
    <w:p w:rsidR="0043554D" w:rsidRDefault="00B22609" w:rsidP="00C618BF">
      <w:r>
        <w:t>This talk looked at a potentially new and innovative therapeutic use of ultrasound in cancer patients. It was postulated that ultrasound may be able to make cancer cells more receptive to traditional therapies such as chemotherapy, radiotherapy and immunotherapy b</w:t>
      </w:r>
      <w:r w:rsidR="0043554D">
        <w:t>y activating an immune response. By triggering immunogenic cell death and acitivating CD4 T cells and CD8 killer cells, ‘cold’ cancers can be turned into ‘hot’ cancers which are more vulnerable to traditional treatments. This can be achieved using either pressure to mechanically break up cells via cavitation or via pulsed ultrasound to thermally damage cells. Research is ongoing.</w:t>
      </w:r>
    </w:p>
    <w:p w:rsidR="0043554D" w:rsidRDefault="0043554D" w:rsidP="00C618BF">
      <w:pPr>
        <w:rPr>
          <w:b/>
          <w:u w:val="single"/>
        </w:rPr>
      </w:pPr>
      <w:r>
        <w:rPr>
          <w:b/>
          <w:u w:val="single"/>
        </w:rPr>
        <w:t>Carotid Elastography</w:t>
      </w:r>
    </w:p>
    <w:p w:rsidR="00CB0E18" w:rsidRDefault="0043554D" w:rsidP="00C618BF">
      <w:r>
        <w:lastRenderedPageBreak/>
        <w:t xml:space="preserve">B-mode software has been developed </w:t>
      </w:r>
      <w:r w:rsidR="00CB0E18">
        <w:t>to look at arterial wall and plaque motion, with the hope that this could be clinically useful by helping distinguish between stable and unstable plaques (especially in the case of haemodynamically non-significant plaques). Again, research is ongoing.</w:t>
      </w:r>
    </w:p>
    <w:p w:rsidR="0043554D" w:rsidRDefault="00CB0E18" w:rsidP="00C618BF">
      <w:pPr>
        <w:rPr>
          <w:b/>
          <w:u w:val="single"/>
        </w:rPr>
      </w:pPr>
      <w:r w:rsidRPr="00CB0E18">
        <w:rPr>
          <w:b/>
          <w:u w:val="single"/>
        </w:rPr>
        <w:t xml:space="preserve">Contrast Enhanced Ultrasound </w:t>
      </w:r>
    </w:p>
    <w:p w:rsidR="0043554D" w:rsidRDefault="00CB0E18" w:rsidP="00C618BF">
      <w:r>
        <w:t xml:space="preserve">The talk gave an interesting overview of the applications for this technology. This is something which is used in our department to help visualise endoleaks in EVAR patients, but which I have not yet had any experience with. The intravascular contrast agent has a phospholipid shell which is caused to oscillate under low MI sonography, providing good temporal and spatial resolution. </w:t>
      </w:r>
      <w:r w:rsidR="00EF0056">
        <w:t xml:space="preserve">It can be used in the aorta to look for dissection lumens, aneurysm leaks/ruptures and in EVAR leak detection. It can help look at portal vein thrombus in patients with liver disease who are being considered for transplant. It could also be used to look at vessels which are difficult to see under conventional ultrasound such and renal or mesenteric arteries. I had not appreciated that all these other applications were also possible, and I now understand how the technology works, so would feel confident to help explain this to one of our patients. </w:t>
      </w:r>
    </w:p>
    <w:p w:rsidR="00581903" w:rsidRDefault="00581903" w:rsidP="00C618BF"/>
    <w:p w:rsidR="00581903" w:rsidRDefault="00581903" w:rsidP="00C618BF">
      <w:pPr>
        <w:rPr>
          <w:b/>
          <w:u w:val="single"/>
        </w:rPr>
      </w:pPr>
      <w:r>
        <w:rPr>
          <w:b/>
          <w:u w:val="single"/>
        </w:rPr>
        <w:t>DAY 2</w:t>
      </w:r>
    </w:p>
    <w:p w:rsidR="00581903" w:rsidRDefault="00581903" w:rsidP="00C618BF">
      <w:pPr>
        <w:rPr>
          <w:b/>
          <w:u w:val="single"/>
        </w:rPr>
      </w:pPr>
      <w:r>
        <w:rPr>
          <w:b/>
          <w:u w:val="single"/>
        </w:rPr>
        <w:t>Velocity criteria for grading carotid stenosis</w:t>
      </w:r>
    </w:p>
    <w:p w:rsidR="00581903" w:rsidRDefault="00581903" w:rsidP="00581903">
      <w:r>
        <w:t>This interesting and very relevant talk helped fill in some of the background be</w:t>
      </w:r>
      <w:r w:rsidR="002E119F">
        <w:t>hind how the criteria which we</w:t>
      </w:r>
      <w:r>
        <w:t xml:space="preserve"> follow for grading of </w:t>
      </w:r>
      <w:r w:rsidR="002E119F">
        <w:t xml:space="preserve">carotid disease were developed. There is a lot of confusion around grading criteria, partly because several different measurement criteria have been developed and reported in literature. This talk helps to clarify how the criteria we use have come about and the rationale behind this. On the whole, </w:t>
      </w:r>
      <w:r w:rsidR="006F217C">
        <w:t>PSV</w:t>
      </w:r>
      <w:r w:rsidR="006F217C" w:rsidRPr="006F217C">
        <w:rPr>
          <w:vertAlign w:val="subscript"/>
        </w:rPr>
        <w:t>ICA</w:t>
      </w:r>
      <w:r w:rsidR="006F217C">
        <w:t xml:space="preserve"> and PSV ratios are used to stratify 50% and 70% levels of stenosis and St Marys Ratio allows us to stratify in 10% deciles. Each criterion has certain benefits and downfalls in certain circumstances, for example PSV ratios are more reliable than absolute veclocies as they normalise the artery to itself and are not affected by increased velocities from contralateral disease. These are neatly presented in Crispitan Oats’ paper: Joint Recommendation for reporting carotid ultrasound investigations in the UK. This talk helps to clarify in my mind what to do in the more tricky circumstances where the normal criteria do not quite apply and other information needs to be considered to make an accurate assessment of the level of a patients disease.</w:t>
      </w:r>
    </w:p>
    <w:p w:rsidR="006F217C" w:rsidRDefault="006F217C" w:rsidP="00581903"/>
    <w:p w:rsidR="006F217C" w:rsidRDefault="006F217C" w:rsidP="00581903">
      <w:pPr>
        <w:rPr>
          <w:b/>
          <w:u w:val="single"/>
        </w:rPr>
      </w:pPr>
      <w:r>
        <w:rPr>
          <w:b/>
          <w:u w:val="single"/>
        </w:rPr>
        <w:t>Future of c</w:t>
      </w:r>
      <w:r w:rsidR="00810925">
        <w:rPr>
          <w:b/>
          <w:u w:val="single"/>
        </w:rPr>
        <w:t>arotid disease a</w:t>
      </w:r>
      <w:r>
        <w:rPr>
          <w:b/>
          <w:u w:val="single"/>
        </w:rPr>
        <w:t>sses</w:t>
      </w:r>
      <w:r w:rsidR="00810925">
        <w:rPr>
          <w:b/>
          <w:u w:val="single"/>
        </w:rPr>
        <w:t>s</w:t>
      </w:r>
      <w:r>
        <w:rPr>
          <w:b/>
          <w:u w:val="single"/>
        </w:rPr>
        <w:t>ment</w:t>
      </w:r>
    </w:p>
    <w:p w:rsidR="00E94288" w:rsidRDefault="00810925" w:rsidP="00581903">
      <w:r>
        <w:t xml:space="preserve">Current recommendations for operating on symptomatic patients show that the % risk of stroke reduction is less for patients who have a stenosis of 50-69% than for patients who have a 70-99% stenosis. This talk looks at whether there are any risk factors other than increased velocity in the ICA that can help stratify patients in the 50-69% group. Reseasrch in this area has looked at vulnerability of plaque in several different ways; plaque volume, neovascularisation, elastography, and grey-scale analysis. These all look at ways of stratifying risk of plaque rupture or destabilisation. If proved useful, they may all help form an ABCD type score to represent risk of disease to a patient and therefore help decide which patients are more likely to benefit from surgery. This is highly relevant for our patients looking forward. Currently, local surgeons will largely only consider operating on patients with disease of 70% or more. If we can provide a way of </w:t>
      </w:r>
      <w:r w:rsidR="00586C65">
        <w:t xml:space="preserve">assessing level of risk for patients in </w:t>
      </w:r>
      <w:r w:rsidR="00586C65">
        <w:lastRenderedPageBreak/>
        <w:t>the 50-69% group it may help surgeons to make a decision about which of this group could benefit most from CEA. I will watch this area of research with interest in the future.</w:t>
      </w:r>
    </w:p>
    <w:p w:rsidR="00E94288" w:rsidRDefault="00E94288" w:rsidP="00581903"/>
    <w:p w:rsidR="00810925" w:rsidRPr="00E94288" w:rsidRDefault="00E94288" w:rsidP="00581903">
      <w:pPr>
        <w:rPr>
          <w:b/>
          <w:u w:val="single"/>
        </w:rPr>
      </w:pPr>
      <w:r w:rsidRPr="00E94288">
        <w:rPr>
          <w:b/>
          <w:u w:val="single"/>
        </w:rPr>
        <w:t>External Iliac Artery Endofibrosis</w:t>
      </w:r>
      <w:r w:rsidR="00810925" w:rsidRPr="00E94288">
        <w:rPr>
          <w:b/>
          <w:u w:val="single"/>
        </w:rPr>
        <w:t xml:space="preserve"> </w:t>
      </w:r>
    </w:p>
    <w:p w:rsidR="0043554D" w:rsidRDefault="00E94288" w:rsidP="00C618BF">
      <w:r>
        <w:t xml:space="preserve">This talk provided an enlightening talk about this pathology which I previously had no knowledge of. This is a non-atheromatous intimal thickening of the artery wall seen largely in athletes, especially cyclists and is an adaptive remodelling of the artery in response to exercise. These patients tend to young professional athletes who present with pain during exercise and decreased performance. It more commonly affects the left external iliac artery but can also affect the common iliac. It is thought to be caused at least in part by </w:t>
      </w:r>
      <w:r w:rsidR="00C734BC">
        <w:t xml:space="preserve">heamodynamic injury from increased sheer stress and </w:t>
      </w:r>
      <w:r>
        <w:t xml:space="preserve">mechanical stress on the artery through repetitive stretching of the vessel which causes it to lengthen and kink. </w:t>
      </w:r>
      <w:r w:rsidR="00C734BC">
        <w:t xml:space="preserve">The presenter suggests ABPI pre and post exercise, looking for a drop of 20-40mmHg post exercise. Ultrasound post exercise to look for kinking of vessels and hyperechoic lesions or subtle wall abnormality, with PSV of &gt;350cm/s, revealing no actual stenosis but a ‘functional’ stenosis. Treatment is endarterectomy and rest from the sport. This is clearly a pathology quite unique to professional sports men and women, whom we do not see a lot of in our unit but it is important to be aware of even the more unusual pathologies as it can help you think outside of the box when usual tests appear normal in a symptomatic patient. </w:t>
      </w:r>
    </w:p>
    <w:p w:rsidR="00C734BC" w:rsidRDefault="00C734BC" w:rsidP="00C618BF"/>
    <w:p w:rsidR="00C734BC" w:rsidRDefault="00C734BC" w:rsidP="00C618BF">
      <w:pPr>
        <w:rPr>
          <w:b/>
          <w:u w:val="single"/>
        </w:rPr>
      </w:pPr>
      <w:r w:rsidRPr="00C734BC">
        <w:rPr>
          <w:b/>
          <w:u w:val="single"/>
        </w:rPr>
        <w:t>Popliteal entrapment</w:t>
      </w:r>
    </w:p>
    <w:p w:rsidR="00C734BC" w:rsidRDefault="00C734BC" w:rsidP="00C618BF">
      <w:r>
        <w:t xml:space="preserve">This talk provided a useful overview of this vascular pathology, which I have little experience of. </w:t>
      </w:r>
    </w:p>
    <w:p w:rsidR="00C734BC" w:rsidRDefault="00C734BC" w:rsidP="00C618BF">
      <w:r>
        <w:t>An extrinsic compression of the popliteal artery often in young, active males which if left untreated can lead to permanent damage to the vessel. It can be both functional (build up of muscle) or congenital (impingement by gastroc muscle whereby vein and nerve can be compressed too). Ultrasound can be very helpful in these patients as you can image in dynamic conditions, however signs of compression can be detected in 85% of the general population so decision about whether treatment needs to be considered depends largely on whether patient is symptomatic.</w:t>
      </w:r>
      <w:r w:rsidR="00CE5ECA">
        <w:t xml:space="preserve"> There were some useful practical tips regarding performing of the scan and how to achieve provocative movements – ie passive plantar flexion and dorsiflexion with patient lying prone and active plantar flexion with patient standing on tip-toes. It also highlights the importance of looking for any venous component of compression. This was very helpful in highlighting the role of ultrasound assessment for these patients. I feel I would more confident in providing a useful examination for a patient presenting with this issue and I would be more likely to consider is as a potential differential diagnosis in a young, active patient.</w:t>
      </w:r>
    </w:p>
    <w:p w:rsidR="00CE5ECA" w:rsidRDefault="00CE5ECA" w:rsidP="00C618BF"/>
    <w:p w:rsidR="00CE5ECA" w:rsidRDefault="00CE5ECA" w:rsidP="00C618BF">
      <w:pPr>
        <w:rPr>
          <w:b/>
          <w:u w:val="single"/>
        </w:rPr>
      </w:pPr>
      <w:r w:rsidRPr="00CE5ECA">
        <w:rPr>
          <w:b/>
          <w:u w:val="single"/>
        </w:rPr>
        <w:t>DVT scanning and NICE guidelines</w:t>
      </w:r>
    </w:p>
    <w:p w:rsidR="00CE5ECA" w:rsidRDefault="00CE5ECA" w:rsidP="00C618BF">
      <w:r>
        <w:t>Guidelines are there to inform clinical practice but no dictate it. This was a very informative talk as it covered an area of scanning which is not clear in my mind. Having worked in several different units in recent years, there are differences in these units as to whether or not we offer scanning of deep calf veins as part of a DVT assessment. NICE has recently recommended that this is not necessary, presumably on the basis that only 2% of isolate</w:t>
      </w:r>
      <w:r w:rsidR="00E1487A">
        <w:t>d</w:t>
      </w:r>
      <w:r>
        <w:t xml:space="preserve"> calf DVT’s go on to cause a PE. </w:t>
      </w:r>
      <w:r w:rsidR="00E1487A">
        <w:t xml:space="preserve">I find this difficult to explain to patients as there is often an assumption on their part that this areas will be scanned as </w:t>
      </w:r>
      <w:r w:rsidR="00E1487A">
        <w:lastRenderedPageBreak/>
        <w:t>this is the area of pain. Morally, I also find it difficult because I know there is a risk that any thrombus in the calf could propagate and may leave a patient will long-term damage to that vein. However, if a hospital has taken the decision not to treat patients with calf DVT, then there is no point in scanning them! In one department where I work and calf veins are not assessed, they reassuringly offer a repeat scan for patients with a negative scan at 1/52. This is clearly a contentious area and a show of hands revealed that the majority of vascular units were still offering calf vein scanning as part of their DVT assessment. I can sympathise with both sides of the argument, but cynically, can’t help but wonder if NICE has made a financially focussed decision. I do however, feel better equipped to answer patient’s questions about the scan when they arise.</w:t>
      </w:r>
    </w:p>
    <w:p w:rsidR="00043754" w:rsidRDefault="00043754" w:rsidP="00C618BF"/>
    <w:p w:rsidR="00043754" w:rsidRDefault="00043754" w:rsidP="00C618BF">
      <w:pPr>
        <w:rPr>
          <w:b/>
          <w:u w:val="single"/>
        </w:rPr>
      </w:pPr>
      <w:r w:rsidRPr="00043754">
        <w:rPr>
          <w:b/>
          <w:u w:val="single"/>
        </w:rPr>
        <w:t>Duplex assessment of the diabetic limb</w:t>
      </w:r>
    </w:p>
    <w:p w:rsidR="00043754" w:rsidRPr="00043754" w:rsidRDefault="00043754" w:rsidP="00C618BF">
      <w:r>
        <w:t xml:space="preserve">This is a very familiar area as we see a lot of diabetic patients and their associated vessel disease. </w:t>
      </w:r>
      <w:r w:rsidR="0057302B">
        <w:t xml:space="preserve">A lot of this talk consolidated what I already know and deal with on a regular basis, but there were some useful tips for optimising scans for these patients, which can often be very challenging. </w:t>
      </w:r>
    </w:p>
    <w:p w:rsidR="00B22609" w:rsidRPr="00B22609" w:rsidRDefault="0043554D" w:rsidP="00C618BF">
      <w:r>
        <w:t xml:space="preserve">  </w:t>
      </w:r>
    </w:p>
    <w:sectPr w:rsidR="00B22609" w:rsidRPr="00B22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BF"/>
    <w:rsid w:val="00043754"/>
    <w:rsid w:val="0016603A"/>
    <w:rsid w:val="001D6D58"/>
    <w:rsid w:val="001E4315"/>
    <w:rsid w:val="002E119F"/>
    <w:rsid w:val="003E3ADB"/>
    <w:rsid w:val="0043554D"/>
    <w:rsid w:val="00495261"/>
    <w:rsid w:val="0057302B"/>
    <w:rsid w:val="00581903"/>
    <w:rsid w:val="00586C65"/>
    <w:rsid w:val="006F217C"/>
    <w:rsid w:val="00744F53"/>
    <w:rsid w:val="00810925"/>
    <w:rsid w:val="0099070F"/>
    <w:rsid w:val="00B22609"/>
    <w:rsid w:val="00B41B04"/>
    <w:rsid w:val="00C00134"/>
    <w:rsid w:val="00C31D17"/>
    <w:rsid w:val="00C618BF"/>
    <w:rsid w:val="00C734BC"/>
    <w:rsid w:val="00CB0E18"/>
    <w:rsid w:val="00CE5ECA"/>
    <w:rsid w:val="00E1487A"/>
    <w:rsid w:val="00E94288"/>
    <w:rsid w:val="00EF0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3D718966</Template>
  <TotalTime>0</TotalTime>
  <Pages>4</Pages>
  <Words>1680</Words>
  <Characters>9581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Holmes</dc:creator>
  <cp:lastModifiedBy>aau</cp:lastModifiedBy>
  <cp:revision>2</cp:revision>
  <dcterms:created xsi:type="dcterms:W3CDTF">2018-07-19T14:02:00Z</dcterms:created>
  <dcterms:modified xsi:type="dcterms:W3CDTF">2018-07-19T14:02:00Z</dcterms:modified>
</cp:coreProperties>
</file>